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F8E50" w14:textId="5693A2F9" w:rsidR="007D03F4" w:rsidRPr="003639B5" w:rsidRDefault="007D03F4" w:rsidP="00A57392">
      <w:pPr>
        <w:pStyle w:val="CRCoverPage"/>
        <w:tabs>
          <w:tab w:val="right" w:pos="9360"/>
        </w:tabs>
        <w:spacing w:after="0" w:line="276" w:lineRule="auto"/>
        <w:rPr>
          <w:rFonts w:cs="Arial"/>
          <w:b/>
          <w:bCs/>
          <w:noProof/>
          <w:sz w:val="28"/>
          <w:szCs w:val="28"/>
        </w:rPr>
      </w:pPr>
      <w:r w:rsidRPr="740B24D8">
        <w:rPr>
          <w:b/>
          <w:bCs/>
          <w:noProof/>
          <w:sz w:val="24"/>
          <w:szCs w:val="24"/>
        </w:rPr>
        <w:t>3GPP TSG-RAN2 Meeting #123</w:t>
      </w:r>
      <w:r>
        <w:tab/>
      </w:r>
      <w:r w:rsidRPr="740B24D8">
        <w:rPr>
          <w:rFonts w:cs="Arial"/>
          <w:b/>
          <w:bCs/>
          <w:noProof/>
          <w:sz w:val="28"/>
          <w:szCs w:val="28"/>
        </w:rPr>
        <w:t>R2-23</w:t>
      </w:r>
      <w:r w:rsidR="0E58BFBA" w:rsidRPr="740B24D8">
        <w:rPr>
          <w:rFonts w:cs="Arial"/>
          <w:b/>
          <w:bCs/>
          <w:noProof/>
          <w:sz w:val="28"/>
          <w:szCs w:val="28"/>
        </w:rPr>
        <w:t>07639</w:t>
      </w:r>
    </w:p>
    <w:p w14:paraId="61035C91" w14:textId="77777777" w:rsidR="007D03F4" w:rsidRDefault="007D03F4" w:rsidP="00A57392">
      <w:pPr>
        <w:pStyle w:val="CRCoverPage"/>
        <w:tabs>
          <w:tab w:val="right" w:pos="9360"/>
        </w:tabs>
        <w:spacing w:line="276" w:lineRule="auto"/>
        <w:outlineLvl w:val="0"/>
        <w:rPr>
          <w:b/>
          <w:bCs/>
          <w:sz w:val="24"/>
          <w:szCs w:val="24"/>
        </w:rPr>
      </w:pPr>
      <w:r>
        <w:rPr>
          <w:b/>
          <w:bCs/>
          <w:sz w:val="24"/>
          <w:szCs w:val="24"/>
        </w:rPr>
        <w:t>Toulouse</w:t>
      </w:r>
      <w:r w:rsidRPr="007D02AC">
        <w:rPr>
          <w:b/>
          <w:bCs/>
          <w:sz w:val="24"/>
          <w:szCs w:val="24"/>
        </w:rPr>
        <w:t>,</w:t>
      </w:r>
      <w:r>
        <w:rPr>
          <w:b/>
          <w:bCs/>
          <w:sz w:val="24"/>
          <w:szCs w:val="24"/>
        </w:rPr>
        <w:t xml:space="preserve"> France,</w:t>
      </w:r>
      <w:r w:rsidRPr="007D02AC">
        <w:rPr>
          <w:b/>
          <w:bCs/>
          <w:sz w:val="24"/>
          <w:szCs w:val="24"/>
        </w:rPr>
        <w:t xml:space="preserve"> </w:t>
      </w:r>
      <w:r>
        <w:rPr>
          <w:b/>
          <w:bCs/>
          <w:sz w:val="24"/>
          <w:szCs w:val="24"/>
        </w:rPr>
        <w:t>Aug</w:t>
      </w:r>
      <w:r w:rsidRPr="007D02AC">
        <w:rPr>
          <w:b/>
          <w:bCs/>
          <w:sz w:val="24"/>
          <w:szCs w:val="24"/>
        </w:rPr>
        <w:t xml:space="preserve"> 2</w:t>
      </w:r>
      <w:r>
        <w:rPr>
          <w:b/>
          <w:bCs/>
          <w:sz w:val="24"/>
          <w:szCs w:val="24"/>
        </w:rPr>
        <w:t>1</w:t>
      </w:r>
      <w:r w:rsidRPr="007D02AC">
        <w:rPr>
          <w:b/>
          <w:bCs/>
          <w:sz w:val="24"/>
          <w:szCs w:val="24"/>
        </w:rPr>
        <w:t>-2</w:t>
      </w:r>
      <w:r>
        <w:rPr>
          <w:b/>
          <w:bCs/>
          <w:sz w:val="24"/>
          <w:szCs w:val="24"/>
        </w:rPr>
        <w:t>5</w:t>
      </w:r>
      <w:r w:rsidRPr="007D02AC">
        <w:rPr>
          <w:b/>
          <w:bCs/>
          <w:sz w:val="24"/>
          <w:szCs w:val="24"/>
        </w:rPr>
        <w:t>, 2023</w:t>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2F3A721A"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234DB7">
        <w:rPr>
          <w:rFonts w:ascii="Arial" w:hAnsi="Arial" w:cs="Arial"/>
          <w:sz w:val="24"/>
          <w:lang w:val="en-US"/>
        </w:rPr>
        <w:t>7.11.2.2</w:t>
      </w:r>
    </w:p>
    <w:p w14:paraId="3DFD35AA" w14:textId="77777777" w:rsidR="002921D4" w:rsidRDefault="002921D4" w:rsidP="00A57392">
      <w:pPr>
        <w:tabs>
          <w:tab w:val="left" w:pos="1985"/>
        </w:tabs>
        <w:spacing w:line="276" w:lineRule="auto"/>
        <w:jc w:val="both"/>
        <w:rPr>
          <w:rFonts w:ascii="Arial" w:hAnsi="Arial" w:cs="Arial"/>
          <w:sz w:val="24"/>
          <w:lang w:val="en-US"/>
        </w:rPr>
      </w:pPr>
      <w:r>
        <w:rPr>
          <w:rFonts w:ascii="Arial" w:hAnsi="Arial" w:cs="Arial"/>
          <w:b/>
          <w:bCs/>
          <w:sz w:val="24"/>
          <w:lang w:val="en-US"/>
        </w:rPr>
        <w:t>Work Item:</w:t>
      </w:r>
      <w:r>
        <w:rPr>
          <w:rFonts w:ascii="Arial" w:hAnsi="Arial" w:cs="Arial"/>
          <w:sz w:val="24"/>
          <w:lang w:val="en-US"/>
        </w:rPr>
        <w:tab/>
      </w:r>
      <w:proofErr w:type="spellStart"/>
      <w:r>
        <w:rPr>
          <w:rFonts w:ascii="Arial" w:hAnsi="Arial" w:cs="Arial"/>
          <w:sz w:val="24"/>
          <w:lang w:val="en-US"/>
        </w:rPr>
        <w:t>NR_MBS_enh</w:t>
      </w:r>
      <w:proofErr w:type="spellEnd"/>
      <w:r>
        <w:rPr>
          <w:rFonts w:ascii="Arial" w:hAnsi="Arial" w:cs="Arial"/>
          <w:sz w:val="24"/>
          <w:lang w:val="en-US"/>
        </w:rPr>
        <w:t>-Core</w:t>
      </w:r>
    </w:p>
    <w:p w14:paraId="4AA03D6B" w14:textId="77777777"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77B6C439"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B778D0">
        <w:rPr>
          <w:rFonts w:ascii="Arial" w:hAnsi="Arial" w:cs="Arial"/>
          <w:sz w:val="22"/>
          <w:lang w:val="en-US"/>
        </w:rPr>
        <w:t xml:space="preserve">Further views on </w:t>
      </w:r>
      <w:r w:rsidR="00B778D0">
        <w:rPr>
          <w:rFonts w:ascii="Arial" w:hAnsi="Arial" w:cs="Arial"/>
          <w:sz w:val="22"/>
          <w:szCs w:val="22"/>
          <w:lang w:val="en-US"/>
        </w:rPr>
        <w:t>multicast CFR</w:t>
      </w:r>
      <w:r w:rsidR="00B778D0" w:rsidRPr="005C082B">
        <w:rPr>
          <w:rFonts w:ascii="Arial" w:hAnsi="Arial" w:cs="Arial"/>
          <w:sz w:val="22"/>
          <w:szCs w:val="22"/>
          <w:lang w:val="en-US"/>
        </w:rPr>
        <w:t xml:space="preserve"> </w:t>
      </w:r>
      <w:r w:rsidR="005C082B" w:rsidRPr="005C082B">
        <w:rPr>
          <w:rFonts w:ascii="Arial" w:hAnsi="Arial" w:cs="Arial"/>
          <w:sz w:val="22"/>
          <w:szCs w:val="22"/>
          <w:lang w:val="en-US"/>
        </w:rPr>
        <w:t>configuration aspects</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A704655" w14:textId="4609574A" w:rsidR="0098092C" w:rsidRPr="007934D0" w:rsidRDefault="00317899" w:rsidP="00A57392">
      <w:pPr>
        <w:pStyle w:val="Heading1"/>
        <w:spacing w:line="276" w:lineRule="auto"/>
        <w:ind w:left="450"/>
      </w:pPr>
      <w:bookmarkStart w:id="1" w:name="_Ref492503575"/>
      <w:r w:rsidRPr="007934D0">
        <w:t>Introduction</w:t>
      </w:r>
      <w:bookmarkEnd w:id="1"/>
    </w:p>
    <w:p w14:paraId="63A56826" w14:textId="779EA784" w:rsidR="00AF645A" w:rsidRDefault="006046E8" w:rsidP="00A57392">
      <w:pPr>
        <w:spacing w:line="276" w:lineRule="auto"/>
      </w:pPr>
      <w:r>
        <w:t xml:space="preserve">Rel-17 MBS added support of multicast services reception by UEs in </w:t>
      </w:r>
      <w:r w:rsidRPr="006046E8">
        <w:t>CM_CONNECTED/ RRC_CONNECTED state only</w:t>
      </w:r>
      <w:r>
        <w:t>.</w:t>
      </w:r>
      <w:r w:rsidR="00E14DDC">
        <w:t xml:space="preserve"> One of the objectives of</w:t>
      </w:r>
      <w:r w:rsidRPr="006046E8">
        <w:t xml:space="preserve"> </w:t>
      </w:r>
      <w:r w:rsidR="00C01D7B">
        <w:t xml:space="preserve">Rel-18 WI on enhancements of NR MBS </w:t>
      </w:r>
      <w:r w:rsidR="00E14DDC">
        <w:t>is as follows</w:t>
      </w:r>
      <w:r w:rsidR="00B35DF6">
        <w:t xml:space="preserve"> (highlighting added)</w:t>
      </w:r>
      <w:r w:rsidR="00F1253C">
        <w:t>, see</w:t>
      </w:r>
      <w:r>
        <w:t xml:space="preserve"> </w:t>
      </w:r>
      <w:hyperlink r:id="rId12" w:history="1">
        <w:r w:rsidRPr="006046E8">
          <w:rPr>
            <w:rStyle w:val="Hyperlink"/>
          </w:rPr>
          <w:t>RP-221458</w:t>
        </w:r>
      </w:hyperlink>
      <w:r w:rsidR="00C01D7B">
        <w:t>:</w:t>
      </w:r>
    </w:p>
    <w:tbl>
      <w:tblPr>
        <w:tblStyle w:val="TableGrid"/>
        <w:tblW w:w="0" w:type="auto"/>
        <w:tblLook w:val="04A0" w:firstRow="1" w:lastRow="0" w:firstColumn="1" w:lastColumn="0" w:noHBand="0" w:noVBand="1"/>
      </w:tblPr>
      <w:tblGrid>
        <w:gridCol w:w="9350"/>
      </w:tblGrid>
      <w:tr w:rsidR="00AF645A" w14:paraId="756E7485" w14:textId="77777777" w:rsidTr="006046E8">
        <w:tc>
          <w:tcPr>
            <w:tcW w:w="9350" w:type="dxa"/>
          </w:tcPr>
          <w:p w14:paraId="07CE2083" w14:textId="77777777" w:rsidR="006046E8" w:rsidRPr="006046E8" w:rsidRDefault="006046E8" w:rsidP="00A57392">
            <w:pPr>
              <w:spacing w:line="276" w:lineRule="auto"/>
              <w:rPr>
                <w:lang w:val="en-US"/>
              </w:rPr>
            </w:pPr>
            <w:r w:rsidRPr="006046E8">
              <w:rPr>
                <w:i/>
                <w:iCs/>
              </w:rPr>
              <w:t>This Work Item is to further enhance the NR Multicast/Broadcast functions based on Rel-17 MBS. The objectives for Rel-18 include:</w:t>
            </w:r>
          </w:p>
          <w:p w14:paraId="09C1E808" w14:textId="77777777" w:rsidR="006046E8" w:rsidRPr="006046E8" w:rsidRDefault="006046E8" w:rsidP="00A57392">
            <w:pPr>
              <w:numPr>
                <w:ilvl w:val="0"/>
                <w:numId w:val="7"/>
              </w:numPr>
              <w:spacing w:line="276" w:lineRule="auto"/>
              <w:rPr>
                <w:highlight w:val="yellow"/>
                <w:lang w:val="en-US"/>
              </w:rPr>
            </w:pPr>
            <w:r w:rsidRPr="006046E8">
              <w:rPr>
                <w:i/>
                <w:iCs/>
                <w:highlight w:val="yellow"/>
              </w:rPr>
              <w:t>Specify support of multicast reception by UEs in RRC_INACTIVE state [RAN2, RAN3]</w:t>
            </w:r>
          </w:p>
          <w:p w14:paraId="6EEF3559" w14:textId="77777777" w:rsidR="006046E8" w:rsidRPr="006046E8" w:rsidRDefault="006046E8" w:rsidP="00A57392">
            <w:pPr>
              <w:numPr>
                <w:ilvl w:val="1"/>
                <w:numId w:val="7"/>
              </w:numPr>
              <w:spacing w:line="276" w:lineRule="auto"/>
              <w:rPr>
                <w:highlight w:val="yellow"/>
                <w:lang w:val="en-US"/>
              </w:rPr>
            </w:pPr>
            <w:r w:rsidRPr="006046E8">
              <w:rPr>
                <w:i/>
                <w:iCs/>
                <w:highlight w:val="yellow"/>
              </w:rPr>
              <w:t>PTM configuration for UEs receiving multicast in RRC_INACTIVE state [RAN2]</w:t>
            </w:r>
          </w:p>
          <w:p w14:paraId="69DE8B3E" w14:textId="77777777" w:rsidR="006046E8" w:rsidRPr="006046E8" w:rsidRDefault="006046E8" w:rsidP="00A57392">
            <w:pPr>
              <w:numPr>
                <w:ilvl w:val="1"/>
                <w:numId w:val="7"/>
              </w:numPr>
              <w:spacing w:line="276" w:lineRule="auto"/>
              <w:rPr>
                <w:highlight w:val="yellow"/>
                <w:lang w:val="en-US"/>
              </w:rPr>
            </w:pPr>
            <w:r w:rsidRPr="006046E8">
              <w:rPr>
                <w:i/>
                <w:iCs/>
                <w:highlight w:val="yellow"/>
              </w:rPr>
              <w:t>Study the impact of mobility and state transition for UEs receiving multicast in RRC_INACTIVE.  (Seamless/lossless mobility is not required) [RAN2, RAN3]</w:t>
            </w:r>
          </w:p>
          <w:p w14:paraId="6297B63E" w14:textId="56487993" w:rsidR="006046E8" w:rsidRPr="006046E8" w:rsidRDefault="00E14DDC" w:rsidP="00A57392">
            <w:pPr>
              <w:numPr>
                <w:ilvl w:val="0"/>
                <w:numId w:val="7"/>
              </w:numPr>
              <w:spacing w:line="276" w:lineRule="auto"/>
              <w:rPr>
                <w:lang w:val="en-US"/>
              </w:rPr>
            </w:pPr>
            <w:r>
              <w:rPr>
                <w:i/>
                <w:iCs/>
              </w:rPr>
              <w:t>&lt;&lt;skip&gt;&gt;</w:t>
            </w:r>
          </w:p>
          <w:p w14:paraId="6E6A0C80" w14:textId="7BE83F5A" w:rsidR="00AF645A" w:rsidRPr="006046E8" w:rsidRDefault="006046E8" w:rsidP="00A57392">
            <w:pPr>
              <w:spacing w:line="276" w:lineRule="auto"/>
              <w:rPr>
                <w:lang w:val="en-US"/>
              </w:rPr>
            </w:pPr>
            <w:r w:rsidRPr="006046E8">
              <w:rPr>
                <w:i/>
                <w:iCs/>
              </w:rPr>
              <w:t>Note: collaboration with SA2 is expected in due course for the above objectives.</w:t>
            </w:r>
            <w:r w:rsidR="00AF645A" w:rsidRPr="00D05AA5">
              <w:t xml:space="preserve"> </w:t>
            </w:r>
          </w:p>
        </w:tc>
      </w:tr>
    </w:tbl>
    <w:p w14:paraId="31612441" w14:textId="77777777" w:rsidR="0059359E" w:rsidRDefault="0059359E" w:rsidP="00A57392">
      <w:pPr>
        <w:spacing w:line="276" w:lineRule="auto"/>
      </w:pPr>
    </w:p>
    <w:p w14:paraId="43F7AD87" w14:textId="2F5625EC" w:rsidR="006B092A" w:rsidRDefault="000514BD" w:rsidP="00A57392">
      <w:pPr>
        <w:spacing w:line="276" w:lineRule="auto"/>
      </w:pPr>
      <w:r>
        <w:t xml:space="preserve">Email discussion </w:t>
      </w:r>
      <w:r w:rsidRPr="00531056">
        <w:t>[Post121][</w:t>
      </w:r>
      <w:proofErr w:type="gramStart"/>
      <w:r w:rsidRPr="00531056">
        <w:t>607][</w:t>
      </w:r>
      <w:proofErr w:type="spellStart"/>
      <w:proofErr w:type="gramEnd"/>
      <w:r w:rsidRPr="00531056">
        <w:t>eMBS</w:t>
      </w:r>
      <w:proofErr w:type="spellEnd"/>
      <w:r w:rsidRPr="00531056">
        <w:t>]</w:t>
      </w:r>
      <w:r>
        <w:t xml:space="preserve"> discussed the multicast CFR configuration aspects and proposed some conclusions</w:t>
      </w:r>
      <w:r w:rsidR="006B092A">
        <w:t xml:space="preserve"> (see report in R2-2303420)</w:t>
      </w:r>
      <w:r>
        <w:t>.</w:t>
      </w:r>
      <w:r w:rsidR="006B092A">
        <w:t xml:space="preserve"> </w:t>
      </w:r>
      <w:r w:rsidDel="00FF25E1">
        <w:t xml:space="preserve"> </w:t>
      </w:r>
      <w:r w:rsidR="006B092A">
        <w:t>Following were agreed in RAN2#121-bis:</w:t>
      </w:r>
    </w:p>
    <w:p w14:paraId="49D4F6C1" w14:textId="77777777" w:rsidR="006B092A" w:rsidRPr="00CA1346" w:rsidRDefault="006B092A" w:rsidP="00A57392">
      <w:pPr>
        <w:pStyle w:val="Agreement"/>
        <w:tabs>
          <w:tab w:val="clear" w:pos="360"/>
          <w:tab w:val="num" w:pos="7655"/>
        </w:tabs>
        <w:spacing w:line="276" w:lineRule="auto"/>
        <w:ind w:left="1560"/>
        <w:rPr>
          <w:lang w:val="en-US"/>
        </w:rPr>
      </w:pPr>
      <w:r w:rsidRPr="00AD03A1">
        <w:rPr>
          <w:lang w:val="en-US"/>
        </w:rPr>
        <w:t xml:space="preserve">From the </w:t>
      </w:r>
      <w:proofErr w:type="spellStart"/>
      <w:r w:rsidRPr="00AD03A1">
        <w:rPr>
          <w:lang w:val="en-US"/>
        </w:rPr>
        <w:t>location&amp;bandwidth</w:t>
      </w:r>
      <w:proofErr w:type="spellEnd"/>
      <w:r w:rsidRPr="00AD03A1">
        <w:rPr>
          <w:lang w:val="en-US"/>
        </w:rPr>
        <w:t xml:space="preserve"> and SCS configuration perspective,</w:t>
      </w:r>
      <w:r w:rsidRPr="00AD03A1">
        <w:rPr>
          <w:i/>
          <w:iCs/>
          <w:lang w:val="en-US"/>
        </w:rPr>
        <w:t>  </w:t>
      </w:r>
      <w:r>
        <w:rPr>
          <w:lang w:val="en-US"/>
        </w:rPr>
        <w:t>f</w:t>
      </w:r>
      <w:r w:rsidRPr="00CA1346">
        <w:rPr>
          <w:lang w:val="en-US"/>
        </w:rPr>
        <w:t>ollow</w:t>
      </w:r>
      <w:r w:rsidRPr="00CA1346">
        <w:t xml:space="preserve"> R17 MBS broadcast </w:t>
      </w:r>
      <w:r w:rsidRPr="00671090">
        <w:rPr>
          <w:color w:val="000000" w:themeColor="text1"/>
        </w:rPr>
        <w:t xml:space="preserve">CFR principle </w:t>
      </w:r>
      <w:r w:rsidRPr="00671090">
        <w:rPr>
          <w:color w:val="000000" w:themeColor="text1"/>
          <w:lang w:val="en-US"/>
        </w:rPr>
        <w:t xml:space="preserve">(i.e. case A,C,E) </w:t>
      </w:r>
      <w:r w:rsidRPr="00671090">
        <w:rPr>
          <w:color w:val="000000" w:themeColor="text1"/>
        </w:rPr>
        <w:t xml:space="preserve">to </w:t>
      </w:r>
      <w:r w:rsidRPr="00CA1346">
        <w:t>provide multicast CFR configuration in RRC_INACTIVE</w:t>
      </w:r>
      <w:r w:rsidRPr="00CA1346">
        <w:rPr>
          <w:lang w:val="en-US"/>
        </w:rPr>
        <w:t>.</w:t>
      </w:r>
    </w:p>
    <w:p w14:paraId="0A0B2C46" w14:textId="77777777" w:rsidR="006B092A" w:rsidRPr="00CA1346" w:rsidRDefault="006B092A" w:rsidP="00A57392">
      <w:pPr>
        <w:pStyle w:val="Agreement"/>
        <w:tabs>
          <w:tab w:val="clear" w:pos="360"/>
          <w:tab w:val="num" w:pos="7655"/>
        </w:tabs>
        <w:spacing w:line="276" w:lineRule="auto"/>
        <w:ind w:left="1560"/>
        <w:rPr>
          <w:lang w:val="en-US"/>
        </w:rPr>
      </w:pPr>
      <w:r w:rsidRPr="00CA1346">
        <w:rPr>
          <w:lang w:val="en-US"/>
        </w:rPr>
        <w:t>Multicast CFR in RRC_INACTIVE and broadcast CFR can be configured differently</w:t>
      </w:r>
      <w:r>
        <w:rPr>
          <w:lang w:val="en-US"/>
        </w:rPr>
        <w:t xml:space="preserve">. </w:t>
      </w:r>
      <w:r w:rsidRPr="00C02EA6">
        <w:rPr>
          <w:highlight w:val="yellow"/>
          <w:lang w:val="en-US"/>
        </w:rPr>
        <w:t>FFS whether we need to restrict that one CFR is completely contained within the other</w:t>
      </w:r>
      <w:r>
        <w:rPr>
          <w:highlight w:val="yellow"/>
          <w:lang w:val="en-US"/>
        </w:rPr>
        <w:t xml:space="preserve"> in this case (we should understand what the issue is otherwise)</w:t>
      </w:r>
      <w:r w:rsidRPr="00C02EA6">
        <w:rPr>
          <w:highlight w:val="yellow"/>
          <w:lang w:val="en-US"/>
        </w:rPr>
        <w:t>.</w:t>
      </w:r>
    </w:p>
    <w:p w14:paraId="164DF8A7" w14:textId="77777777" w:rsidR="006B092A" w:rsidRDefault="006B092A" w:rsidP="00A57392">
      <w:pPr>
        <w:pStyle w:val="Agreement"/>
        <w:tabs>
          <w:tab w:val="clear" w:pos="360"/>
          <w:tab w:val="num" w:pos="7655"/>
        </w:tabs>
        <w:spacing w:line="276" w:lineRule="auto"/>
        <w:ind w:left="1560"/>
        <w:rPr>
          <w:lang w:val="en-US"/>
        </w:rPr>
      </w:pPr>
      <w:r>
        <w:rPr>
          <w:lang w:val="en-US"/>
        </w:rPr>
        <w:t>C</w:t>
      </w:r>
      <w:r w:rsidRPr="00CA1346">
        <w:rPr>
          <w:lang w:val="en-US"/>
        </w:rPr>
        <w:t xml:space="preserve">ase B and case D </w:t>
      </w:r>
      <w:r>
        <w:rPr>
          <w:lang w:val="en-US"/>
        </w:rPr>
        <w:t>are not</w:t>
      </w:r>
      <w:r w:rsidRPr="00CA1346">
        <w:rPr>
          <w:lang w:val="en-US"/>
        </w:rPr>
        <w:t xml:space="preserve"> supported for multicast CFR in RRC_INACTIVE;</w:t>
      </w:r>
    </w:p>
    <w:p w14:paraId="61D92030" w14:textId="77777777" w:rsidR="006B092A" w:rsidRPr="006B092A" w:rsidRDefault="006B092A" w:rsidP="00A57392">
      <w:pPr>
        <w:pStyle w:val="Agreement"/>
        <w:tabs>
          <w:tab w:val="clear" w:pos="360"/>
          <w:tab w:val="num" w:pos="7655"/>
        </w:tabs>
        <w:spacing w:line="276" w:lineRule="auto"/>
        <w:ind w:left="1560"/>
      </w:pPr>
      <w:r w:rsidRPr="006B092A">
        <w:rPr>
          <w:lang w:val="en-US"/>
        </w:rPr>
        <w:t>Whether multicast CFR in RRC_CONNECTED and in RRC_INACTIVE are different is up to NW implementation. FFS whether this causes some issues which need to be addressed.</w:t>
      </w:r>
    </w:p>
    <w:p w14:paraId="25F4E221" w14:textId="5F693312" w:rsidR="006B092A" w:rsidRDefault="006B092A" w:rsidP="00A57392">
      <w:pPr>
        <w:pStyle w:val="Agreement"/>
        <w:tabs>
          <w:tab w:val="clear" w:pos="360"/>
          <w:tab w:val="num" w:pos="7655"/>
        </w:tabs>
        <w:spacing w:line="276" w:lineRule="auto"/>
        <w:ind w:left="1560"/>
      </w:pPr>
      <w:r w:rsidRPr="00E1005C">
        <w:lastRenderedPageBreak/>
        <w:t xml:space="preserve">The same CFR is used for multicast MCCH and MTCH. It can be revisited if there is any issue found, e.g. for </w:t>
      </w:r>
      <w:proofErr w:type="spellStart"/>
      <w:r w:rsidRPr="00E1005C">
        <w:t>RedCap</w:t>
      </w:r>
      <w:proofErr w:type="spellEnd"/>
      <w:r w:rsidRPr="00E1005C">
        <w:t xml:space="preserve"> UEs.</w:t>
      </w:r>
    </w:p>
    <w:p w14:paraId="3CECA742" w14:textId="77777777" w:rsidR="006B092A" w:rsidRDefault="006B092A" w:rsidP="00A57392">
      <w:pPr>
        <w:spacing w:line="276" w:lineRule="auto"/>
      </w:pPr>
    </w:p>
    <w:p w14:paraId="2C722D8B" w14:textId="1663EB23" w:rsidR="00582442" w:rsidRDefault="00582442" w:rsidP="00A57392">
      <w:pPr>
        <w:spacing w:line="276" w:lineRule="auto"/>
      </w:pPr>
      <w:r>
        <w:t>In this contribution, we provide further views on</w:t>
      </w:r>
      <w:r w:rsidR="00EE2482">
        <w:t xml:space="preserve"> CFR for multicast reception in RRC_INACTIVE and</w:t>
      </w:r>
      <w:r>
        <w:t xml:space="preserve"> </w:t>
      </w:r>
      <w:r w:rsidR="00EE2482">
        <w:t>one</w:t>
      </w:r>
      <w:r w:rsidR="00FF25E1">
        <w:t xml:space="preserve"> of </w:t>
      </w:r>
      <w:r>
        <w:t xml:space="preserve">the outstanding </w:t>
      </w:r>
      <w:r w:rsidR="00B73591">
        <w:t>FFS items</w:t>
      </w:r>
      <w:r w:rsidR="00EE2482">
        <w:t xml:space="preserve"> above</w:t>
      </w:r>
      <w:r>
        <w:t>.</w:t>
      </w:r>
    </w:p>
    <w:p w14:paraId="083054D7" w14:textId="449660AF" w:rsidR="002E5780" w:rsidRPr="00E66197" w:rsidRDefault="002E5780" w:rsidP="00A57392">
      <w:pPr>
        <w:spacing w:line="276" w:lineRule="auto"/>
        <w:rPr>
          <w:highlight w:val="yellow"/>
        </w:rPr>
      </w:pPr>
      <w:bookmarkStart w:id="2" w:name="_Toc131621796"/>
      <w:bookmarkStart w:id="3" w:name="_Toc131539283"/>
      <w:bookmarkStart w:id="4" w:name="_Toc131539390"/>
      <w:bookmarkStart w:id="5" w:name="_Toc131539599"/>
      <w:bookmarkStart w:id="6" w:name="_Toc131539901"/>
      <w:bookmarkStart w:id="7" w:name="_Toc131621797"/>
      <w:bookmarkStart w:id="8" w:name="_Toc131539284"/>
      <w:bookmarkStart w:id="9" w:name="_Toc131539391"/>
      <w:bookmarkStart w:id="10" w:name="_Toc131539600"/>
      <w:bookmarkStart w:id="11" w:name="_Toc131539902"/>
      <w:bookmarkStart w:id="12" w:name="_Toc131621798"/>
      <w:bookmarkStart w:id="13" w:name="_Toc131621799"/>
      <w:bookmarkStart w:id="14" w:name="_Toc131539286"/>
      <w:bookmarkStart w:id="15" w:name="_Toc131539393"/>
      <w:bookmarkStart w:id="16" w:name="_Toc131539602"/>
      <w:bookmarkStart w:id="17" w:name="_Toc131539904"/>
      <w:bookmarkStart w:id="18" w:name="_Toc13162180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E96F406" w14:textId="77777777" w:rsidR="00114D16" w:rsidRPr="008E45D6" w:rsidRDefault="00114D16" w:rsidP="00A57392">
      <w:pPr>
        <w:pStyle w:val="Heading1"/>
        <w:spacing w:line="276" w:lineRule="auto"/>
        <w:ind w:left="450"/>
      </w:pPr>
      <w:r w:rsidRPr="008E45D6">
        <w:t>BWP/CFR Configuration</w:t>
      </w:r>
    </w:p>
    <w:p w14:paraId="385988B0" w14:textId="6B55BA9A" w:rsidR="006B092A" w:rsidRDefault="00F1259E" w:rsidP="00A57392">
      <w:pPr>
        <w:spacing w:line="276" w:lineRule="auto"/>
      </w:pPr>
      <w:r>
        <w:t>Note the</w:t>
      </w:r>
      <w:r w:rsidR="006B092A">
        <w:t xml:space="preserve"> previous agreements:</w:t>
      </w:r>
    </w:p>
    <w:p w14:paraId="4F6651C7" w14:textId="77777777" w:rsidR="006B092A" w:rsidRPr="00CA1346" w:rsidRDefault="006B092A" w:rsidP="00A57392">
      <w:pPr>
        <w:pStyle w:val="Agreement"/>
        <w:tabs>
          <w:tab w:val="clear" w:pos="360"/>
          <w:tab w:val="num" w:pos="7655"/>
        </w:tabs>
        <w:spacing w:line="276" w:lineRule="auto"/>
        <w:ind w:left="1560"/>
        <w:rPr>
          <w:lang w:val="en-US"/>
        </w:rPr>
      </w:pPr>
      <w:r w:rsidRPr="00AD03A1">
        <w:rPr>
          <w:lang w:val="en-US"/>
        </w:rPr>
        <w:t xml:space="preserve">From the </w:t>
      </w:r>
      <w:proofErr w:type="spellStart"/>
      <w:r w:rsidRPr="00AD03A1">
        <w:rPr>
          <w:lang w:val="en-US"/>
        </w:rPr>
        <w:t>location&amp;bandwidth</w:t>
      </w:r>
      <w:proofErr w:type="spellEnd"/>
      <w:r w:rsidRPr="00AD03A1">
        <w:rPr>
          <w:lang w:val="en-US"/>
        </w:rPr>
        <w:t xml:space="preserve"> and SCS configuration perspective,</w:t>
      </w:r>
      <w:r w:rsidRPr="00AD03A1">
        <w:rPr>
          <w:i/>
          <w:iCs/>
          <w:lang w:val="en-US"/>
        </w:rPr>
        <w:t>  </w:t>
      </w:r>
      <w:r>
        <w:rPr>
          <w:lang w:val="en-US"/>
        </w:rPr>
        <w:t>f</w:t>
      </w:r>
      <w:r w:rsidRPr="00CA1346">
        <w:rPr>
          <w:lang w:val="en-US"/>
        </w:rPr>
        <w:t>ollow</w:t>
      </w:r>
      <w:r w:rsidRPr="00CA1346">
        <w:t xml:space="preserve"> R17 MBS broadcast </w:t>
      </w:r>
      <w:r w:rsidRPr="00671090">
        <w:rPr>
          <w:color w:val="000000" w:themeColor="text1"/>
        </w:rPr>
        <w:t xml:space="preserve">CFR principle </w:t>
      </w:r>
      <w:r w:rsidRPr="00671090">
        <w:rPr>
          <w:color w:val="000000" w:themeColor="text1"/>
          <w:lang w:val="en-US"/>
        </w:rPr>
        <w:t xml:space="preserve">(i.e. case A,C,E) </w:t>
      </w:r>
      <w:r w:rsidRPr="00671090">
        <w:rPr>
          <w:color w:val="000000" w:themeColor="text1"/>
        </w:rPr>
        <w:t xml:space="preserve">to </w:t>
      </w:r>
      <w:r w:rsidRPr="00CA1346">
        <w:t>provide multicast CFR configuration in RRC_INACTIVE</w:t>
      </w:r>
      <w:r w:rsidRPr="00CA1346">
        <w:rPr>
          <w:lang w:val="en-US"/>
        </w:rPr>
        <w:t>.</w:t>
      </w:r>
    </w:p>
    <w:p w14:paraId="11AD194B" w14:textId="77777777" w:rsidR="00F1259E" w:rsidRDefault="00F1259E" w:rsidP="00A57392">
      <w:pPr>
        <w:pStyle w:val="Agreement"/>
        <w:tabs>
          <w:tab w:val="clear" w:pos="360"/>
          <w:tab w:val="num" w:pos="7655"/>
        </w:tabs>
        <w:spacing w:line="276" w:lineRule="auto"/>
        <w:ind w:left="1560"/>
        <w:rPr>
          <w:lang w:val="en-US"/>
        </w:rPr>
      </w:pPr>
      <w:r>
        <w:rPr>
          <w:lang w:val="en-US"/>
        </w:rPr>
        <w:t>C</w:t>
      </w:r>
      <w:r w:rsidRPr="00CA1346">
        <w:rPr>
          <w:lang w:val="en-US"/>
        </w:rPr>
        <w:t xml:space="preserve">ase B and case D </w:t>
      </w:r>
      <w:r>
        <w:rPr>
          <w:lang w:val="en-US"/>
        </w:rPr>
        <w:t>are not</w:t>
      </w:r>
      <w:r w:rsidRPr="00CA1346">
        <w:rPr>
          <w:lang w:val="en-US"/>
        </w:rPr>
        <w:t xml:space="preserve"> supported for multicast CFR in RRC_INACTIVE;</w:t>
      </w:r>
    </w:p>
    <w:p w14:paraId="69D8BAEE" w14:textId="77777777" w:rsidR="006B092A" w:rsidRDefault="006B092A" w:rsidP="00A57392">
      <w:pPr>
        <w:spacing w:line="276" w:lineRule="auto"/>
      </w:pPr>
    </w:p>
    <w:p w14:paraId="301C8D75" w14:textId="4E0B39E6" w:rsidR="00114D16" w:rsidRDefault="00531056" w:rsidP="00A57392">
      <w:pPr>
        <w:spacing w:line="276" w:lineRule="auto"/>
      </w:pPr>
      <w:r>
        <w:t xml:space="preserve">This means </w:t>
      </w:r>
      <w:r w:rsidR="00114D16">
        <w:t>for multicast reception in RRC_INACTIVE i</w:t>
      </w:r>
      <w:r w:rsidR="00114D16" w:rsidRPr="00BF4387">
        <w:t>n R</w:t>
      </w:r>
      <w:r w:rsidR="000E3E41">
        <w:t>el-</w:t>
      </w:r>
      <w:r w:rsidR="00114D16" w:rsidRPr="00BF4387">
        <w:t xml:space="preserve">18, the configured multicast CFR for RRC_INACTIVE UEs </w:t>
      </w:r>
      <w:r w:rsidR="00114D16">
        <w:t>should</w:t>
      </w:r>
      <w:r w:rsidR="00114D16" w:rsidRPr="00BF4387">
        <w:t xml:space="preserve"> have the BW same or larger than CORESET</w:t>
      </w:r>
      <w:r>
        <w:t>#</w:t>
      </w:r>
      <w:r w:rsidR="00114D16" w:rsidRPr="00BF4387">
        <w:t>0, fully overlapping with CORESET</w:t>
      </w:r>
      <w:r>
        <w:t>#</w:t>
      </w:r>
      <w:r w:rsidR="00114D16" w:rsidRPr="00BF4387">
        <w:t xml:space="preserve">0 and </w:t>
      </w:r>
      <w:r w:rsidR="00114D16">
        <w:t xml:space="preserve">with the </w:t>
      </w:r>
      <w:r w:rsidR="00114D16" w:rsidRPr="00BF4387">
        <w:t>same numerology as CORESET</w:t>
      </w:r>
      <w:r>
        <w:t>#</w:t>
      </w:r>
      <w:r w:rsidR="00114D16" w:rsidRPr="00BF4387">
        <w:t>0.</w:t>
      </w:r>
      <w:r w:rsidR="00114D16">
        <w:t xml:space="preserve"> Different </w:t>
      </w:r>
      <w:r w:rsidR="00353E3E">
        <w:t xml:space="preserve">supported and unsupported </w:t>
      </w:r>
      <w:r w:rsidR="00114D16">
        <w:t xml:space="preserve">example </w:t>
      </w:r>
      <w:r w:rsidR="002504AC">
        <w:t xml:space="preserve">CFR </w:t>
      </w:r>
      <w:r w:rsidR="00114D16">
        <w:t>cases are illustrated in the figure</w:t>
      </w:r>
      <w:r w:rsidR="00353E3E">
        <w:t>s</w:t>
      </w:r>
      <w:r w:rsidR="00114D16">
        <w:t xml:space="preserve"> below.</w:t>
      </w:r>
    </w:p>
    <w:p w14:paraId="29E3EDC1" w14:textId="3C9FDB77" w:rsidR="00B27AE7" w:rsidRDefault="00B27AE7" w:rsidP="00A57392">
      <w:pPr>
        <w:keepNext/>
        <w:spacing w:line="276" w:lineRule="auto"/>
      </w:pPr>
    </w:p>
    <w:p w14:paraId="1ECDE654" w14:textId="6D90C4A1" w:rsidR="00353E3E" w:rsidRDefault="00353E3E" w:rsidP="00A57392">
      <w:pPr>
        <w:keepNext/>
        <w:spacing w:line="276" w:lineRule="auto"/>
        <w:jc w:val="center"/>
      </w:pPr>
      <w:r>
        <w:rPr>
          <w:noProof/>
        </w:rPr>
        <w:drawing>
          <wp:inline distT="0" distB="0" distL="0" distR="0" wp14:anchorId="65D452F7" wp14:editId="71147990">
            <wp:extent cx="6394450" cy="1225368"/>
            <wp:effectExtent l="0" t="0" r="6350" b="0"/>
            <wp:docPr id="4" name="Picture 4" descr="A yellow rectangular sign with red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yellow rectangular sign with red and blue text&#10;&#10;Description automatically generated"/>
                    <pic:cNvPicPr/>
                  </pic:nvPicPr>
                  <pic:blipFill>
                    <a:blip r:embed="rId13"/>
                    <a:stretch>
                      <a:fillRect/>
                    </a:stretch>
                  </pic:blipFill>
                  <pic:spPr>
                    <a:xfrm>
                      <a:off x="0" y="0"/>
                      <a:ext cx="6473449" cy="1240507"/>
                    </a:xfrm>
                    <a:prstGeom prst="rect">
                      <a:avLst/>
                    </a:prstGeom>
                  </pic:spPr>
                </pic:pic>
              </a:graphicData>
            </a:graphic>
          </wp:inline>
        </w:drawing>
      </w:r>
    </w:p>
    <w:p w14:paraId="00CC8357" w14:textId="4AA2053F" w:rsidR="00114D16" w:rsidRDefault="00114D16" w:rsidP="00A57392">
      <w:pPr>
        <w:pStyle w:val="Caption"/>
        <w:spacing w:line="276" w:lineRule="auto"/>
        <w:jc w:val="center"/>
      </w:pPr>
      <w:r>
        <w:t xml:space="preserve">Figure </w:t>
      </w:r>
      <w:r>
        <w:fldChar w:fldCharType="begin"/>
      </w:r>
      <w:r>
        <w:instrText xml:space="preserve"> SEQ Figure \* ARABIC </w:instrText>
      </w:r>
      <w:r>
        <w:fldChar w:fldCharType="separate"/>
      </w:r>
      <w:r w:rsidR="00353E3E">
        <w:rPr>
          <w:noProof/>
        </w:rPr>
        <w:t>1</w:t>
      </w:r>
      <w:r>
        <w:fldChar w:fldCharType="end"/>
      </w:r>
      <w:r w:rsidR="003217ED">
        <w:t>:</w:t>
      </w:r>
      <w:r>
        <w:t xml:space="preserve"> </w:t>
      </w:r>
      <w:r w:rsidR="008F7855">
        <w:t xml:space="preserve">Supported </w:t>
      </w:r>
      <w:r>
        <w:t xml:space="preserve">CFR </w:t>
      </w:r>
      <w:r w:rsidR="00353E3E">
        <w:t xml:space="preserve">cases </w:t>
      </w:r>
      <w:r>
        <w:t>for Rel-18 Multicast reception in RRC_INACTIVE</w:t>
      </w:r>
    </w:p>
    <w:p w14:paraId="4AACBFD8" w14:textId="77777777" w:rsidR="008F7855" w:rsidRDefault="008F7855" w:rsidP="00A57392">
      <w:pPr>
        <w:spacing w:line="276" w:lineRule="auto"/>
      </w:pPr>
    </w:p>
    <w:p w14:paraId="298312A8" w14:textId="6D750806" w:rsidR="008F7855" w:rsidRDefault="00353E3E" w:rsidP="00A57392">
      <w:pPr>
        <w:spacing w:line="276" w:lineRule="auto"/>
        <w:jc w:val="center"/>
      </w:pPr>
      <w:r>
        <w:rPr>
          <w:noProof/>
        </w:rPr>
        <w:drawing>
          <wp:inline distT="0" distB="0" distL="0" distR="0" wp14:anchorId="3DC1C132" wp14:editId="44E58390">
            <wp:extent cx="3835400" cy="1135141"/>
            <wp:effectExtent l="0" t="0" r="0" b="8255"/>
            <wp:docPr id="3" name="Picture 3" descr="A yellow and red lines with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yellow and red lines with arrows&#10;&#10;Description automatically generated"/>
                    <pic:cNvPicPr/>
                  </pic:nvPicPr>
                  <pic:blipFill>
                    <a:blip r:embed="rId14"/>
                    <a:stretch>
                      <a:fillRect/>
                    </a:stretch>
                  </pic:blipFill>
                  <pic:spPr>
                    <a:xfrm>
                      <a:off x="0" y="0"/>
                      <a:ext cx="3904973" cy="1155732"/>
                    </a:xfrm>
                    <a:prstGeom prst="rect">
                      <a:avLst/>
                    </a:prstGeom>
                  </pic:spPr>
                </pic:pic>
              </a:graphicData>
            </a:graphic>
          </wp:inline>
        </w:drawing>
      </w:r>
    </w:p>
    <w:p w14:paraId="5D8EBECD" w14:textId="4A6FB5CF" w:rsidR="00353E3E" w:rsidRDefault="00353E3E" w:rsidP="00A57392">
      <w:pPr>
        <w:pStyle w:val="Caption"/>
        <w:spacing w:line="276" w:lineRule="auto"/>
        <w:jc w:val="center"/>
      </w:pPr>
      <w:r>
        <w:t xml:space="preserve">Figure </w:t>
      </w:r>
      <w:r>
        <w:fldChar w:fldCharType="begin"/>
      </w:r>
      <w:r>
        <w:instrText xml:space="preserve"> SEQ Figure \* ARABIC </w:instrText>
      </w:r>
      <w:r>
        <w:fldChar w:fldCharType="separate"/>
      </w:r>
      <w:r>
        <w:rPr>
          <w:noProof/>
        </w:rPr>
        <w:t>2</w:t>
      </w:r>
      <w:r>
        <w:fldChar w:fldCharType="end"/>
      </w:r>
      <w:r>
        <w:t>: Not supported CFR cases for Rel-18 Multicast reception in RRC_INACTIVE</w:t>
      </w:r>
    </w:p>
    <w:p w14:paraId="454B74EC" w14:textId="642028D2" w:rsidR="00353E3E" w:rsidRPr="008F7855" w:rsidRDefault="00353E3E" w:rsidP="00A57392">
      <w:pPr>
        <w:spacing w:line="276" w:lineRule="auto"/>
        <w:jc w:val="center"/>
      </w:pPr>
    </w:p>
    <w:p w14:paraId="057B5677" w14:textId="448AD2AA" w:rsidR="00F1259E" w:rsidRDefault="00F1259E" w:rsidP="00A57392">
      <w:pPr>
        <w:spacing w:line="276" w:lineRule="auto"/>
      </w:pPr>
      <w:r>
        <w:t>RAN2 further agreed the following:</w:t>
      </w:r>
    </w:p>
    <w:p w14:paraId="48BBB593" w14:textId="77777777" w:rsidR="00F1259E" w:rsidRPr="00CA1346" w:rsidRDefault="00F1259E" w:rsidP="00A57392">
      <w:pPr>
        <w:pStyle w:val="Agreement"/>
        <w:tabs>
          <w:tab w:val="clear" w:pos="360"/>
          <w:tab w:val="num" w:pos="7655"/>
        </w:tabs>
        <w:spacing w:line="276" w:lineRule="auto"/>
        <w:ind w:left="1560"/>
        <w:rPr>
          <w:lang w:val="en-US"/>
        </w:rPr>
      </w:pPr>
      <w:r w:rsidRPr="00CA1346">
        <w:rPr>
          <w:lang w:val="en-US"/>
        </w:rPr>
        <w:lastRenderedPageBreak/>
        <w:t>Multicast CFR in RRC_INACTIVE and broadcast CFR can be configured differently</w:t>
      </w:r>
      <w:r>
        <w:rPr>
          <w:lang w:val="en-US"/>
        </w:rPr>
        <w:t xml:space="preserve">. </w:t>
      </w:r>
      <w:r w:rsidRPr="00C02EA6">
        <w:rPr>
          <w:highlight w:val="yellow"/>
          <w:lang w:val="en-US"/>
        </w:rPr>
        <w:t>FFS whether we need to restrict that one CFR is completely contained within the other</w:t>
      </w:r>
      <w:r>
        <w:rPr>
          <w:highlight w:val="yellow"/>
          <w:lang w:val="en-US"/>
        </w:rPr>
        <w:t xml:space="preserve"> in this case (we should understand what the issue is otherwise)</w:t>
      </w:r>
      <w:r w:rsidRPr="00C02EA6">
        <w:rPr>
          <w:highlight w:val="yellow"/>
          <w:lang w:val="en-US"/>
        </w:rPr>
        <w:t>.</w:t>
      </w:r>
    </w:p>
    <w:p w14:paraId="6310FA40" w14:textId="77777777" w:rsidR="00F1259E" w:rsidRDefault="00F1259E" w:rsidP="00A57392">
      <w:pPr>
        <w:spacing w:line="276" w:lineRule="auto"/>
      </w:pPr>
    </w:p>
    <w:p w14:paraId="738C7426" w14:textId="54D76A26" w:rsidR="00531056" w:rsidRDefault="00F1259E" w:rsidP="00A57392">
      <w:pPr>
        <w:spacing w:line="276" w:lineRule="auto"/>
      </w:pPr>
      <w:r>
        <w:t>Note that a UE may support Rel-17</w:t>
      </w:r>
      <w:r w:rsidR="00B73591">
        <w:t>/18</w:t>
      </w:r>
      <w:r>
        <w:t xml:space="preserve"> broadcast as well as Rel-18 multicast. Also note that Rel-17</w:t>
      </w:r>
      <w:r w:rsidR="00B73591">
        <w:t>/18</w:t>
      </w:r>
      <w:r>
        <w:t xml:space="preserve"> broadcast may be received in RRC_INACTIVE state, and Rel-18 multicast </w:t>
      </w:r>
      <w:r w:rsidR="00203E65">
        <w:t>will be supported</w:t>
      </w:r>
      <w:r>
        <w:t xml:space="preserve"> for RRC_INACTIVE state. W</w:t>
      </w:r>
      <w:r w:rsidR="00531056" w:rsidRPr="009236E7">
        <w:t>hen the UE needs to receive R</w:t>
      </w:r>
      <w:r w:rsidR="00203E65">
        <w:t>el-</w:t>
      </w:r>
      <w:r w:rsidR="00531056" w:rsidRPr="009236E7">
        <w:t>17</w:t>
      </w:r>
      <w:r w:rsidR="00B73591">
        <w:t>/18</w:t>
      </w:r>
      <w:r w:rsidR="00531056" w:rsidRPr="009236E7">
        <w:t xml:space="preserve"> broadcast as well as R</w:t>
      </w:r>
      <w:r w:rsidR="00203E65">
        <w:t>el-</w:t>
      </w:r>
      <w:r w:rsidR="00531056" w:rsidRPr="009236E7">
        <w:t xml:space="preserve">18 multicast in </w:t>
      </w:r>
      <w:r>
        <w:t>RRC_</w:t>
      </w:r>
      <w:r w:rsidR="00531056" w:rsidRPr="009236E7">
        <w:t xml:space="preserve">INACTIVE </w:t>
      </w:r>
      <w:r w:rsidR="00B73591">
        <w:t xml:space="preserve">state </w:t>
      </w:r>
      <w:r w:rsidR="00531056" w:rsidRPr="009236E7">
        <w:t>simultaneously,</w:t>
      </w:r>
      <w:r w:rsidR="009F6E1B">
        <w:t xml:space="preserve"> if multicast CFR in RRC_INACTIVE and broadcast CFR are configured differently</w:t>
      </w:r>
      <w:r w:rsidR="00203E65">
        <w:t>,</w:t>
      </w:r>
      <w:r w:rsidR="00531056" w:rsidRPr="009236E7">
        <w:t xml:space="preserve"> then:</w:t>
      </w:r>
    </w:p>
    <w:p w14:paraId="54017AE7" w14:textId="643DB868" w:rsidR="00531056" w:rsidRDefault="00531056" w:rsidP="00A57392">
      <w:pPr>
        <w:pStyle w:val="ListParagraph"/>
        <w:numPr>
          <w:ilvl w:val="0"/>
          <w:numId w:val="7"/>
        </w:numPr>
        <w:spacing w:line="276" w:lineRule="auto"/>
      </w:pPr>
      <w:r w:rsidRPr="009236E7">
        <w:t>Both the CFRs need to fully contain CORESET#0</w:t>
      </w:r>
    </w:p>
    <w:p w14:paraId="4EACE198" w14:textId="271EF3E1" w:rsidR="00000B33" w:rsidRPr="009236E7" w:rsidRDefault="00000B33" w:rsidP="00A57392">
      <w:pPr>
        <w:pStyle w:val="ListParagraph"/>
        <w:numPr>
          <w:ilvl w:val="1"/>
          <w:numId w:val="7"/>
        </w:numPr>
        <w:spacing w:line="276" w:lineRule="auto"/>
      </w:pPr>
      <w:r>
        <w:t>Given that</w:t>
      </w:r>
      <w:r w:rsidR="003F3AAC">
        <w:t xml:space="preserve"> only</w:t>
      </w:r>
      <w:r>
        <w:t xml:space="preserve"> cases A/C/E are supported and case B</w:t>
      </w:r>
      <w:r w:rsidR="003F3AAC">
        <w:t xml:space="preserve"> (i.e. CFR smaller than CORESET#0) is not supported</w:t>
      </w:r>
      <w:r>
        <w:t xml:space="preserve"> for both </w:t>
      </w:r>
      <w:r w:rsidR="00353E3E">
        <w:t>R</w:t>
      </w:r>
      <w:r w:rsidR="00203E65">
        <w:t>el-</w:t>
      </w:r>
      <w:r w:rsidR="00353E3E">
        <w:t xml:space="preserve">17 </w:t>
      </w:r>
      <w:r>
        <w:t>broadcast and R</w:t>
      </w:r>
      <w:r w:rsidR="00203E65">
        <w:t>el-</w:t>
      </w:r>
      <w:r>
        <w:t xml:space="preserve">18 multicast in </w:t>
      </w:r>
      <w:r w:rsidR="00353E3E">
        <w:t>RRC_INACTIVE</w:t>
      </w:r>
      <w:r>
        <w:t>, this condition is always fulfilled.</w:t>
      </w:r>
    </w:p>
    <w:p w14:paraId="57D4E2C8" w14:textId="51A59D5B" w:rsidR="00531056" w:rsidRPr="009236E7" w:rsidRDefault="00531056" w:rsidP="00A57392">
      <w:pPr>
        <w:pStyle w:val="ListParagraph"/>
        <w:numPr>
          <w:ilvl w:val="0"/>
          <w:numId w:val="7"/>
        </w:numPr>
        <w:spacing w:line="276" w:lineRule="auto"/>
      </w:pPr>
      <w:r w:rsidRPr="009236E7">
        <w:t xml:space="preserve">One of the two CFRs need to be fully contained (or overlapping) with the other CFR, as illustrated in the figure below. This enables UE to just monitor the larger CFR and </w:t>
      </w:r>
      <w:r w:rsidR="00203E65">
        <w:t xml:space="preserve">be </w:t>
      </w:r>
      <w:r w:rsidRPr="009236E7">
        <w:t>able to receive both services without BWP switch.</w:t>
      </w:r>
      <w:r w:rsidR="00F1259E">
        <w:t xml:space="preserve"> </w:t>
      </w:r>
      <w:r w:rsidR="00F1259E" w:rsidRPr="009F6E1B">
        <w:t>Otherwise</w:t>
      </w:r>
      <w:r w:rsidR="00B5782C" w:rsidRPr="009F6E1B">
        <w:t>,</w:t>
      </w:r>
      <w:r w:rsidR="00F1259E" w:rsidRPr="009F6E1B">
        <w:t xml:space="preserve"> the UE would need to monitor multiple non-overlapping CFRs to receive </w:t>
      </w:r>
      <w:r w:rsidR="00B5782C" w:rsidRPr="009F6E1B">
        <w:t xml:space="preserve">both </w:t>
      </w:r>
      <w:r w:rsidR="00F1259E" w:rsidRPr="009F6E1B">
        <w:t>the services.</w:t>
      </w:r>
    </w:p>
    <w:p w14:paraId="3C2CBFB8" w14:textId="77777777" w:rsidR="00305F87" w:rsidRDefault="00531056" w:rsidP="00A57392">
      <w:pPr>
        <w:keepNext/>
        <w:spacing w:line="276" w:lineRule="auto"/>
        <w:jc w:val="center"/>
      </w:pPr>
      <w:r>
        <w:rPr>
          <w:rFonts w:ascii="Arial" w:hAnsi="Arial" w:cs="Arial"/>
          <w:noProof/>
        </w:rPr>
        <w:drawing>
          <wp:inline distT="0" distB="0" distL="0" distR="0" wp14:anchorId="44F842CD" wp14:editId="60E901A3">
            <wp:extent cx="5927104" cy="2734733"/>
            <wp:effectExtent l="0" t="0" r="0" b="889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7472" cy="2744130"/>
                    </a:xfrm>
                    <a:prstGeom prst="rect">
                      <a:avLst/>
                    </a:prstGeom>
                    <a:noFill/>
                    <a:ln>
                      <a:noFill/>
                    </a:ln>
                  </pic:spPr>
                </pic:pic>
              </a:graphicData>
            </a:graphic>
          </wp:inline>
        </w:drawing>
      </w:r>
    </w:p>
    <w:p w14:paraId="167757AE" w14:textId="2C9C9D4F" w:rsidR="00531056" w:rsidRDefault="00305F87" w:rsidP="00A57392">
      <w:pPr>
        <w:pStyle w:val="Caption"/>
        <w:spacing w:line="276" w:lineRule="auto"/>
        <w:jc w:val="center"/>
        <w:rPr>
          <w:rFonts w:ascii="Arial" w:hAnsi="Arial" w:cs="Arial"/>
          <w:noProof/>
        </w:rPr>
      </w:pPr>
      <w:r>
        <w:t xml:space="preserve">Figure </w:t>
      </w:r>
      <w:r>
        <w:fldChar w:fldCharType="begin"/>
      </w:r>
      <w:r>
        <w:instrText xml:space="preserve"> SEQ Figure \* ARABIC </w:instrText>
      </w:r>
      <w:r>
        <w:fldChar w:fldCharType="separate"/>
      </w:r>
      <w:r w:rsidR="00353E3E">
        <w:rPr>
          <w:noProof/>
        </w:rPr>
        <w:t>3</w:t>
      </w:r>
      <w:r>
        <w:fldChar w:fldCharType="end"/>
      </w:r>
      <w:r>
        <w:t xml:space="preserve"> </w:t>
      </w:r>
      <w:r w:rsidR="00674E68">
        <w:t>Scenarios for</w:t>
      </w:r>
      <w:r w:rsidR="007F6336">
        <w:t xml:space="preserve"> different</w:t>
      </w:r>
      <w:r w:rsidR="00674E68">
        <w:t xml:space="preserve"> </w:t>
      </w:r>
      <w:r w:rsidR="007F6336">
        <w:t xml:space="preserve">configurations of </w:t>
      </w:r>
      <w:r>
        <w:t>CFR for Broadcast and CFR for Multicast</w:t>
      </w:r>
    </w:p>
    <w:p w14:paraId="7E9966C6" w14:textId="7C88DAD1" w:rsidR="009F6E1B" w:rsidRPr="009F6E1B" w:rsidRDefault="009F6E1B" w:rsidP="00A57392">
      <w:pPr>
        <w:pStyle w:val="Observation"/>
        <w:spacing w:line="276" w:lineRule="auto"/>
      </w:pPr>
      <w:bookmarkStart w:id="19" w:name="_Toc142401756"/>
      <w:bookmarkStart w:id="20" w:name="_Toc142401905"/>
      <w:bookmarkStart w:id="21" w:name="_Toc142574217"/>
      <w:bookmarkStart w:id="22" w:name="_Toc142401319"/>
      <w:bookmarkStart w:id="23" w:name="_Toc142600608"/>
      <w:r>
        <w:t xml:space="preserve">If multicast CFR in RRC_INACTIVE and broadcast CFR are configured differently, the CFR cases agreed to be supported </w:t>
      </w:r>
      <w:r w:rsidR="00B70E52">
        <w:t xml:space="preserve">already </w:t>
      </w:r>
      <w:r>
        <w:t>ensure that b</w:t>
      </w:r>
      <w:r w:rsidRPr="009F6E1B">
        <w:t>oth the CFRs fully contain CORESET#0</w:t>
      </w:r>
      <w:r>
        <w:t>.</w:t>
      </w:r>
      <w:bookmarkEnd w:id="19"/>
      <w:bookmarkEnd w:id="20"/>
      <w:bookmarkEnd w:id="21"/>
      <w:bookmarkEnd w:id="23"/>
    </w:p>
    <w:p w14:paraId="47292B74" w14:textId="66179C43" w:rsidR="00305F87" w:rsidRDefault="009F6E1B" w:rsidP="00A57392">
      <w:pPr>
        <w:pStyle w:val="Observation"/>
        <w:spacing w:line="276" w:lineRule="auto"/>
      </w:pPr>
      <w:bookmarkStart w:id="24" w:name="_Toc142401757"/>
      <w:bookmarkStart w:id="25" w:name="_Toc142401906"/>
      <w:bookmarkStart w:id="26" w:name="_Toc142574218"/>
      <w:bookmarkStart w:id="27" w:name="_Toc142600609"/>
      <w:r>
        <w:t xml:space="preserve">If multicast CFR in RRC_INACTIVE and broadcast CFR are configured differently, to </w:t>
      </w:r>
      <w:r w:rsidRPr="009236E7">
        <w:t xml:space="preserve">enable UE to monitor </w:t>
      </w:r>
      <w:r>
        <w:t>a single (</w:t>
      </w:r>
      <w:r w:rsidRPr="009236E7">
        <w:t>the larger</w:t>
      </w:r>
      <w:r>
        <w:t>)</w:t>
      </w:r>
      <w:r w:rsidRPr="009236E7">
        <w:t xml:space="preserve"> CFR </w:t>
      </w:r>
      <w:r>
        <w:t>and</w:t>
      </w:r>
      <w:r w:rsidRPr="009236E7">
        <w:t xml:space="preserve"> receive both services without BWP switch</w:t>
      </w:r>
      <w:r>
        <w:t xml:space="preserve">, </w:t>
      </w:r>
      <w:bookmarkEnd w:id="22"/>
      <w:r w:rsidRPr="009F6E1B">
        <w:t xml:space="preserve">one CFR </w:t>
      </w:r>
      <w:r>
        <w:t>needs to be</w:t>
      </w:r>
      <w:r w:rsidRPr="009F6E1B">
        <w:t xml:space="preserve"> completely contained within the other</w:t>
      </w:r>
      <w:r>
        <w:t>.</w:t>
      </w:r>
      <w:bookmarkEnd w:id="24"/>
      <w:bookmarkEnd w:id="25"/>
      <w:bookmarkEnd w:id="26"/>
      <w:bookmarkEnd w:id="27"/>
    </w:p>
    <w:p w14:paraId="432FFEA9" w14:textId="2FC7ECA1" w:rsidR="00112673" w:rsidRPr="009236E7" w:rsidRDefault="00112673" w:rsidP="00A57392">
      <w:pPr>
        <w:spacing w:line="276" w:lineRule="auto"/>
      </w:pPr>
      <w:r w:rsidRPr="009236E7">
        <w:t>Therefore, we propose the following</w:t>
      </w:r>
      <w:r w:rsidR="00305F87">
        <w:t xml:space="preserve"> clarification</w:t>
      </w:r>
      <w:r w:rsidR="00B5782C">
        <w:t xml:space="preserve"> related to the FFS</w:t>
      </w:r>
      <w:r w:rsidRPr="009236E7">
        <w:t>.</w:t>
      </w:r>
    </w:p>
    <w:p w14:paraId="42A20068" w14:textId="754CF02A" w:rsidR="00112673" w:rsidRDefault="00B5782C" w:rsidP="00A57392">
      <w:pPr>
        <w:pStyle w:val="Proposal"/>
        <w:spacing w:line="276" w:lineRule="auto"/>
      </w:pPr>
      <w:bookmarkStart w:id="28" w:name="_Toc131539289"/>
      <w:bookmarkStart w:id="29" w:name="_Toc131539396"/>
      <w:bookmarkStart w:id="30" w:name="_Toc131539605"/>
      <w:bookmarkStart w:id="31" w:name="_Toc131539907"/>
      <w:bookmarkStart w:id="32" w:name="_Toc131621803"/>
      <w:bookmarkStart w:id="33" w:name="_Toc131622642"/>
      <w:bookmarkStart w:id="34" w:name="_Toc131624497"/>
      <w:bookmarkStart w:id="35" w:name="_Toc131708910"/>
      <w:bookmarkStart w:id="36" w:name="_Toc131709804"/>
      <w:bookmarkStart w:id="37" w:name="_Toc131715586"/>
      <w:bookmarkStart w:id="38" w:name="_Toc131715689"/>
      <w:bookmarkStart w:id="39" w:name="_Toc142394458"/>
      <w:bookmarkStart w:id="40" w:name="_Toc142401323"/>
      <w:bookmarkStart w:id="41" w:name="_Toc142401758"/>
      <w:bookmarkStart w:id="42" w:name="_Toc142401777"/>
      <w:bookmarkStart w:id="43" w:name="_Toc142401796"/>
      <w:bookmarkStart w:id="44" w:name="_Toc142401907"/>
      <w:bookmarkStart w:id="45" w:name="_Toc142574219"/>
      <w:bookmarkStart w:id="46" w:name="_Toc142600610"/>
      <w:r>
        <w:t xml:space="preserve">When </w:t>
      </w:r>
      <w:r w:rsidR="00112673" w:rsidRPr="00112673">
        <w:t xml:space="preserve">Multicast CFR </w:t>
      </w:r>
      <w:r w:rsidR="005F0FC8">
        <w:t>for</w:t>
      </w:r>
      <w:r w:rsidR="00112673" w:rsidRPr="00112673">
        <w:t xml:space="preserve"> RRC_INACTIVE and broadcast CFR </w:t>
      </w:r>
      <w:r>
        <w:t>are</w:t>
      </w:r>
      <w:r w:rsidR="00112673" w:rsidRPr="00112673">
        <w:t xml:space="preserve"> configured differently</w:t>
      </w:r>
      <w:r w:rsidR="00112673">
        <w:t>, one of the two CFRs is fully contained (or overlapping) with the other CFR.</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00112673">
        <w:t xml:space="preserve"> </w:t>
      </w:r>
    </w:p>
    <w:p w14:paraId="5E1E997C" w14:textId="64CE5DC8" w:rsidR="00112673" w:rsidRDefault="00112673" w:rsidP="00A57392">
      <w:pPr>
        <w:spacing w:line="276" w:lineRule="auto"/>
      </w:pPr>
      <w:r w:rsidRPr="00E653BC">
        <w:t xml:space="preserve">Similar to </w:t>
      </w:r>
      <w:r>
        <w:t>Rel-</w:t>
      </w:r>
      <w:r w:rsidRPr="00E653BC">
        <w:t>17 broadcast, if CFR for multicast is not configured, the default should be same as CORESET#0. One may argue the default</w:t>
      </w:r>
      <w:r>
        <w:t xml:space="preserve"> CFR</w:t>
      </w:r>
      <w:r w:rsidRPr="00E653BC">
        <w:t xml:space="preserve"> can be same as </w:t>
      </w:r>
      <w:r>
        <w:t xml:space="preserve">the </w:t>
      </w:r>
      <w:r w:rsidRPr="00E653BC">
        <w:t>Broadcast CFR</w:t>
      </w:r>
      <w:r>
        <w:t>, however</w:t>
      </w:r>
      <w:r w:rsidRPr="00E653BC">
        <w:t xml:space="preserve"> not all UEs are required to support </w:t>
      </w:r>
      <w:r>
        <w:t xml:space="preserve">MBS </w:t>
      </w:r>
      <w:r w:rsidRPr="00E653BC">
        <w:t>broadcast.</w:t>
      </w:r>
      <w:r>
        <w:t xml:space="preserve"> Therefore, following is proposed:</w:t>
      </w:r>
    </w:p>
    <w:p w14:paraId="2A1596B1" w14:textId="448DFCE5" w:rsidR="00E536B1" w:rsidRPr="00840169" w:rsidRDefault="00112673" w:rsidP="00A57392">
      <w:pPr>
        <w:pStyle w:val="Proposal"/>
        <w:spacing w:line="276" w:lineRule="auto"/>
      </w:pPr>
      <w:bookmarkStart w:id="47" w:name="_Toc131539290"/>
      <w:bookmarkStart w:id="48" w:name="_Toc131539397"/>
      <w:bookmarkStart w:id="49" w:name="_Toc131539606"/>
      <w:bookmarkStart w:id="50" w:name="_Toc131539908"/>
      <w:bookmarkStart w:id="51" w:name="_Toc131621804"/>
      <w:bookmarkStart w:id="52" w:name="_Toc131622643"/>
      <w:bookmarkStart w:id="53" w:name="_Toc131624498"/>
      <w:bookmarkStart w:id="54" w:name="_Toc131708911"/>
      <w:bookmarkStart w:id="55" w:name="_Toc131709805"/>
      <w:bookmarkStart w:id="56" w:name="_Toc131715587"/>
      <w:bookmarkStart w:id="57" w:name="_Toc131715690"/>
      <w:bookmarkStart w:id="58" w:name="_Toc142394459"/>
      <w:bookmarkStart w:id="59" w:name="_Toc142401324"/>
      <w:bookmarkStart w:id="60" w:name="_Toc142401759"/>
      <w:bookmarkStart w:id="61" w:name="_Toc142401778"/>
      <w:bookmarkStart w:id="62" w:name="_Toc142401797"/>
      <w:bookmarkStart w:id="63" w:name="_Toc142401908"/>
      <w:bookmarkStart w:id="64" w:name="_Toc142574220"/>
      <w:bookmarkStart w:id="65" w:name="_Toc142600611"/>
      <w:r>
        <w:lastRenderedPageBreak/>
        <w:t>I</w:t>
      </w:r>
      <w:r w:rsidRPr="00E653BC">
        <w:t xml:space="preserve">f </w:t>
      </w:r>
      <w:r w:rsidR="005F0FC8">
        <w:t xml:space="preserve">multicast </w:t>
      </w:r>
      <w:r w:rsidRPr="00E653BC">
        <w:t>CFR</w:t>
      </w:r>
      <w:r w:rsidR="005F0FC8">
        <w:t xml:space="preserve"> for RRC_INACTIVE</w:t>
      </w:r>
      <w:r w:rsidRPr="00E653BC">
        <w:t xml:space="preserve"> is not configured, the default </w:t>
      </w:r>
      <w:r>
        <w:t xml:space="preserve">is </w:t>
      </w:r>
      <w:r w:rsidRPr="00E653BC">
        <w:t>same as CORESET#0</w:t>
      </w:r>
      <w:r>
        <w:t>.</w:t>
      </w:r>
      <w:bookmarkStart w:id="66" w:name="_Toc142401760"/>
      <w:bookmarkStart w:id="67" w:name="_Toc142401779"/>
      <w:bookmarkStart w:id="68" w:name="_Toc142401761"/>
      <w:bookmarkStart w:id="69" w:name="_Toc142401780"/>
      <w:bookmarkStart w:id="70" w:name="_Toc142401762"/>
      <w:bookmarkStart w:id="71" w:name="_Toc142401781"/>
      <w:bookmarkStart w:id="72" w:name="_Toc142401763"/>
      <w:bookmarkStart w:id="73" w:name="_Toc142401782"/>
      <w:bookmarkStart w:id="74" w:name="_Toc142401764"/>
      <w:bookmarkStart w:id="75" w:name="_Toc142401783"/>
      <w:bookmarkStart w:id="76" w:name="_Toc142401765"/>
      <w:bookmarkStart w:id="77" w:name="_Toc142401784"/>
      <w:bookmarkStart w:id="78" w:name="_Toc142401766"/>
      <w:bookmarkStart w:id="79" w:name="_Toc142401785"/>
      <w:bookmarkStart w:id="80" w:name="_Toc142401767"/>
      <w:bookmarkStart w:id="81" w:name="_Toc142401786"/>
      <w:bookmarkStart w:id="82" w:name="_Toc142401768"/>
      <w:bookmarkStart w:id="83" w:name="_Toc142401787"/>
      <w:bookmarkStart w:id="84" w:name="_Toc142401769"/>
      <w:bookmarkStart w:id="85" w:name="_Toc142401788"/>
      <w:bookmarkStart w:id="86" w:name="_Toc142401770"/>
      <w:bookmarkStart w:id="87" w:name="_Toc142401789"/>
      <w:bookmarkStart w:id="88" w:name="_Toc142401771"/>
      <w:bookmarkStart w:id="89" w:name="_Toc142401790"/>
      <w:bookmarkStart w:id="90" w:name="_Toc142401772"/>
      <w:bookmarkStart w:id="91" w:name="_Toc142401791"/>
      <w:bookmarkStart w:id="92" w:name="_Toc142401773"/>
      <w:bookmarkStart w:id="93" w:name="_Toc142401792"/>
      <w:bookmarkStart w:id="94" w:name="_Toc142401774"/>
      <w:bookmarkStart w:id="95" w:name="_Toc142401793"/>
      <w:bookmarkStart w:id="96" w:name="_Toc142401775"/>
      <w:bookmarkStart w:id="97" w:name="_Toc142401794"/>
      <w:bookmarkStart w:id="98" w:name="_Toc142401776"/>
      <w:bookmarkStart w:id="99" w:name="_Toc14240179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3218C90" w14:textId="748803F3" w:rsidR="003623CE" w:rsidRPr="0024696D" w:rsidRDefault="003623CE" w:rsidP="00A57392">
      <w:pPr>
        <w:pStyle w:val="Heading1"/>
        <w:spacing w:line="276" w:lineRule="auto"/>
        <w:ind w:left="450"/>
      </w:pPr>
      <w:r w:rsidRPr="0024696D">
        <w:t xml:space="preserve">Summary </w:t>
      </w:r>
    </w:p>
    <w:p w14:paraId="6A3F6779" w14:textId="5EEE891D" w:rsidR="00A5464A" w:rsidRDefault="00AF4B57" w:rsidP="00A57392">
      <w:pPr>
        <w:spacing w:line="276" w:lineRule="auto"/>
        <w:jc w:val="both"/>
      </w:pPr>
      <w:r>
        <w:t>Based on the discussion</w:t>
      </w:r>
      <w:r w:rsidR="00640BE0">
        <w:t xml:space="preserve"> above</w:t>
      </w:r>
      <w:r>
        <w:t xml:space="preserve">, we </w:t>
      </w:r>
      <w:r w:rsidR="00F81BB5">
        <w:t xml:space="preserve">have following </w:t>
      </w:r>
      <w:r w:rsidR="004F2300">
        <w:t>observations</w:t>
      </w:r>
      <w:r>
        <w:t>:</w:t>
      </w:r>
      <w:r w:rsidR="00FF4388">
        <w:t xml:space="preserve"> </w:t>
      </w:r>
    </w:p>
    <w:p w14:paraId="3D49CEB2" w14:textId="77777777" w:rsidR="004B7D29" w:rsidRDefault="00530D28">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4B7D29">
        <w:rPr>
          <w:noProof/>
        </w:rPr>
        <w:t>Observation 1.</w:t>
      </w:r>
      <w:r w:rsidR="004B7D29">
        <w:rPr>
          <w:rFonts w:asciiTheme="minorHAnsi" w:eastAsiaTheme="minorEastAsia" w:hAnsiTheme="minorHAnsi" w:cstheme="minorBidi"/>
          <w:noProof/>
          <w:kern w:val="2"/>
          <w:sz w:val="22"/>
          <w:szCs w:val="22"/>
          <w:lang w:val="en-US"/>
          <w14:ligatures w14:val="standardContextual"/>
        </w:rPr>
        <w:tab/>
      </w:r>
      <w:r w:rsidR="004B7D29">
        <w:rPr>
          <w:noProof/>
        </w:rPr>
        <w:t>If multicast CFR in RRC_INACTIVE and broadcast CFR are configured differently, the CFR cases agreed to be supported already ensure that both the CFRs fully contain CORESET#0.</w:t>
      </w:r>
    </w:p>
    <w:p w14:paraId="538B4ABF" w14:textId="77777777" w:rsidR="004B7D29" w:rsidRDefault="004B7D29">
      <w:pPr>
        <w:pStyle w:val="TOC1"/>
        <w:rPr>
          <w:rFonts w:asciiTheme="minorHAnsi" w:eastAsiaTheme="minorEastAsia" w:hAnsiTheme="minorHAnsi" w:cstheme="minorBidi"/>
          <w:noProof/>
          <w:kern w:val="2"/>
          <w:sz w:val="22"/>
          <w:szCs w:val="22"/>
          <w:lang w:val="en-US"/>
          <w14:ligatures w14:val="standardContextual"/>
        </w:rPr>
      </w:pPr>
      <w:r>
        <w:rPr>
          <w:noProof/>
        </w:rPr>
        <w:t>Observation 2.</w:t>
      </w:r>
      <w:r>
        <w:rPr>
          <w:rFonts w:asciiTheme="minorHAnsi" w:eastAsiaTheme="minorEastAsia" w:hAnsiTheme="minorHAnsi" w:cstheme="minorBidi"/>
          <w:noProof/>
          <w:kern w:val="2"/>
          <w:sz w:val="22"/>
          <w:szCs w:val="22"/>
          <w:lang w:val="en-US"/>
          <w14:ligatures w14:val="standardContextual"/>
        </w:rPr>
        <w:tab/>
      </w:r>
      <w:r>
        <w:rPr>
          <w:noProof/>
        </w:rPr>
        <w:t>If multicast CFR in RRC_INACTIVE and broadcast CFR are configured differently, to enable UE to monitor a single (the larger) CFR and receive both services without BWP switch, one CFR needs to be completely contained within the other.</w:t>
      </w:r>
    </w:p>
    <w:p w14:paraId="75553D8D" w14:textId="21BF5130" w:rsidR="00530D28" w:rsidRPr="00456300" w:rsidRDefault="00530D28" w:rsidP="00A57392">
      <w:pPr>
        <w:spacing w:line="276" w:lineRule="auto"/>
        <w:jc w:val="both"/>
      </w:pPr>
      <w:r w:rsidRPr="00113C98">
        <w:rPr>
          <w:b/>
        </w:rPr>
        <w:fldChar w:fldCharType="end"/>
      </w:r>
    </w:p>
    <w:p w14:paraId="37FFE756" w14:textId="4CDFEF5F" w:rsidR="00F81BB5" w:rsidRDefault="00FF4388" w:rsidP="00A57392">
      <w:pPr>
        <w:spacing w:line="276" w:lineRule="auto"/>
        <w:jc w:val="both"/>
      </w:pPr>
      <w:r>
        <w:t>Based on the</w:t>
      </w:r>
      <w:r w:rsidR="00CC0FBD">
        <w:t>se</w:t>
      </w:r>
      <w:r>
        <w:t xml:space="preserve"> observations</w:t>
      </w:r>
      <w:r w:rsidR="00CC0FBD">
        <w:t xml:space="preserve"> and discussion above</w:t>
      </w:r>
      <w:r>
        <w:t>, we have the following proposals:</w:t>
      </w:r>
    </w:p>
    <w:p w14:paraId="191E5DFB" w14:textId="77777777" w:rsidR="004B7D29" w:rsidRDefault="00530D28">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"Proposal" \z \n \* MERGEFORMAT </w:instrText>
      </w:r>
      <w:r w:rsidRPr="00113C98">
        <w:rPr>
          <w:b/>
        </w:rPr>
        <w:fldChar w:fldCharType="separate"/>
      </w:r>
      <w:r w:rsidR="004B7D29">
        <w:rPr>
          <w:noProof/>
        </w:rPr>
        <w:t>Proposal 1.</w:t>
      </w:r>
      <w:r w:rsidR="004B7D29">
        <w:rPr>
          <w:rFonts w:asciiTheme="minorHAnsi" w:eastAsiaTheme="minorEastAsia" w:hAnsiTheme="minorHAnsi" w:cstheme="minorBidi"/>
          <w:noProof/>
          <w:kern w:val="2"/>
          <w:sz w:val="22"/>
          <w:szCs w:val="22"/>
          <w:lang w:val="en-US"/>
          <w14:ligatures w14:val="standardContextual"/>
        </w:rPr>
        <w:tab/>
      </w:r>
      <w:r w:rsidR="004B7D29">
        <w:rPr>
          <w:noProof/>
        </w:rPr>
        <w:t>When Multicast CFR for RRC_INACTIVE and broadcast CFR are configured differently, one of the two CFRs is fully contained (or overlapping) with the other CFR.</w:t>
      </w:r>
    </w:p>
    <w:p w14:paraId="3D08219A" w14:textId="77777777" w:rsidR="004B7D29" w:rsidRDefault="004B7D29">
      <w:pPr>
        <w:pStyle w:val="TOC1"/>
        <w:rPr>
          <w:rFonts w:asciiTheme="minorHAnsi" w:eastAsiaTheme="minorEastAsia" w:hAnsiTheme="minorHAnsi" w:cstheme="minorBidi"/>
          <w:noProof/>
          <w:kern w:val="2"/>
          <w:sz w:val="22"/>
          <w:szCs w:val="22"/>
          <w:lang w:val="en-US"/>
          <w14:ligatures w14:val="standardContextual"/>
        </w:rPr>
      </w:pPr>
      <w:r>
        <w:rPr>
          <w:noProof/>
        </w:rPr>
        <w:t>Proposal 2.</w:t>
      </w:r>
      <w:r>
        <w:rPr>
          <w:rFonts w:asciiTheme="minorHAnsi" w:eastAsiaTheme="minorEastAsia" w:hAnsiTheme="minorHAnsi" w:cstheme="minorBidi"/>
          <w:noProof/>
          <w:kern w:val="2"/>
          <w:sz w:val="22"/>
          <w:szCs w:val="22"/>
          <w:lang w:val="en-US"/>
          <w14:ligatures w14:val="standardContextual"/>
        </w:rPr>
        <w:tab/>
      </w:r>
      <w:r>
        <w:rPr>
          <w:noProof/>
        </w:rPr>
        <w:t>If multicast CFR for RRC_INACTIVE is not configured, the default is same as CORESET#0.</w:t>
      </w:r>
    </w:p>
    <w:p w14:paraId="4AF6BA60" w14:textId="7BFDEC5B" w:rsidR="00D83081" w:rsidRPr="003639B5" w:rsidRDefault="00530D28" w:rsidP="00770027">
      <w:pPr>
        <w:spacing w:line="276" w:lineRule="auto"/>
        <w:jc w:val="both"/>
      </w:pPr>
      <w:r w:rsidRPr="00113C98">
        <w:rPr>
          <w:b/>
        </w:rPr>
        <w:fldChar w:fldCharType="end"/>
      </w:r>
    </w:p>
    <w:sectPr w:rsidR="00D83081" w:rsidRPr="003639B5" w:rsidSect="0059359E">
      <w:headerReference w:type="even" r:id="rId16"/>
      <w:footerReference w:type="even" r:id="rId17"/>
      <w:headerReference w:type="first" r:id="rId18"/>
      <w:footerReference w:type="first" r:id="rId19"/>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3AC7D" w14:textId="77777777" w:rsidR="00750E32" w:rsidRDefault="00750E32">
      <w:pPr>
        <w:spacing w:after="0"/>
      </w:pPr>
      <w:r>
        <w:separator/>
      </w:r>
    </w:p>
  </w:endnote>
  <w:endnote w:type="continuationSeparator" w:id="0">
    <w:p w14:paraId="2CCDDE75" w14:textId="77777777" w:rsidR="00750E32" w:rsidRDefault="00750E32">
      <w:pPr>
        <w:spacing w:after="0"/>
      </w:pPr>
      <w:r>
        <w:continuationSeparator/>
      </w:r>
    </w:p>
  </w:endnote>
  <w:endnote w:type="continuationNotice" w:id="1">
    <w:p w14:paraId="44ABE478" w14:textId="77777777" w:rsidR="00750E32" w:rsidRDefault="00750E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2B14C" w14:textId="77777777" w:rsidR="00750E32" w:rsidRDefault="00750E32">
      <w:pPr>
        <w:spacing w:after="0"/>
      </w:pPr>
      <w:r>
        <w:separator/>
      </w:r>
    </w:p>
  </w:footnote>
  <w:footnote w:type="continuationSeparator" w:id="0">
    <w:p w14:paraId="53582308" w14:textId="77777777" w:rsidR="00750E32" w:rsidRDefault="00750E32">
      <w:pPr>
        <w:spacing w:after="0"/>
      </w:pPr>
      <w:r>
        <w:continuationSeparator/>
      </w:r>
    </w:p>
  </w:footnote>
  <w:footnote w:type="continuationNotice" w:id="1">
    <w:p w14:paraId="27F8DB50" w14:textId="77777777" w:rsidR="00750E32" w:rsidRDefault="00750E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D28A9E6E"/>
    <w:lvl w:ilvl="0" w:tplc="4A0648B6">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DD34631"/>
    <w:multiLevelType w:val="hybridMultilevel"/>
    <w:tmpl w:val="F1EEB93C"/>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CC649BE2">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F2C2A19"/>
    <w:multiLevelType w:val="hybridMultilevel"/>
    <w:tmpl w:val="6A64E62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44A8263C"/>
    <w:multiLevelType w:val="hybridMultilevel"/>
    <w:tmpl w:val="E708A32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E6070A1"/>
    <w:multiLevelType w:val="multilevel"/>
    <w:tmpl w:val="4E6070A1"/>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F040E68"/>
    <w:multiLevelType w:val="multilevel"/>
    <w:tmpl w:val="6A56C7E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6"/>
  </w:num>
  <w:num w:numId="2" w16cid:durableId="2132168923">
    <w:abstractNumId w:val="9"/>
  </w:num>
  <w:num w:numId="3" w16cid:durableId="115368091">
    <w:abstractNumId w:val="11"/>
  </w:num>
  <w:num w:numId="4" w16cid:durableId="1026325172">
    <w:abstractNumId w:val="1"/>
  </w:num>
  <w:num w:numId="5" w16cid:durableId="57484751">
    <w:abstractNumId w:val="14"/>
  </w:num>
  <w:num w:numId="6" w16cid:durableId="20755387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3"/>
  </w:num>
  <w:num w:numId="8" w16cid:durableId="255947967">
    <w:abstractNumId w:val="2"/>
  </w:num>
  <w:num w:numId="9" w16cid:durableId="1191144270">
    <w:abstractNumId w:val="12"/>
  </w:num>
  <w:num w:numId="10" w16cid:durableId="392896516">
    <w:abstractNumId w:val="16"/>
  </w:num>
  <w:num w:numId="11" w16cid:durableId="1511211935">
    <w:abstractNumId w:val="15"/>
  </w:num>
  <w:num w:numId="12" w16cid:durableId="1260210478">
    <w:abstractNumId w:val="9"/>
  </w:num>
  <w:num w:numId="13" w16cid:durableId="359164614">
    <w:abstractNumId w:val="11"/>
  </w:num>
  <w:num w:numId="14" w16cid:durableId="1579434908">
    <w:abstractNumId w:val="9"/>
  </w:num>
  <w:num w:numId="15" w16cid:durableId="1842546794">
    <w:abstractNumId w:val="13"/>
  </w:num>
  <w:num w:numId="16" w16cid:durableId="1330792015">
    <w:abstractNumId w:val="11"/>
  </w:num>
  <w:num w:numId="17" w16cid:durableId="2054646453">
    <w:abstractNumId w:val="9"/>
  </w:num>
  <w:num w:numId="18" w16cid:durableId="571280593">
    <w:abstractNumId w:val="1"/>
  </w:num>
  <w:num w:numId="19" w16cid:durableId="750203979">
    <w:abstractNumId w:val="9"/>
  </w:num>
  <w:num w:numId="20" w16cid:durableId="1269119385">
    <w:abstractNumId w:val="8"/>
  </w:num>
  <w:num w:numId="21" w16cid:durableId="1365475088">
    <w:abstractNumId w:val="1"/>
  </w:num>
  <w:num w:numId="22" w16cid:durableId="750007059">
    <w:abstractNumId w:val="1"/>
  </w:num>
  <w:num w:numId="23" w16cid:durableId="89741921">
    <w:abstractNumId w:val="1"/>
  </w:num>
  <w:num w:numId="24" w16cid:durableId="1243830749">
    <w:abstractNumId w:val="9"/>
  </w:num>
  <w:num w:numId="25" w16cid:durableId="784810153">
    <w:abstractNumId w:val="9"/>
  </w:num>
  <w:num w:numId="26" w16cid:durableId="1450051427">
    <w:abstractNumId w:val="9"/>
  </w:num>
  <w:num w:numId="27" w16cid:durableId="227301240">
    <w:abstractNumId w:val="4"/>
  </w:num>
  <w:num w:numId="28" w16cid:durableId="1313826440">
    <w:abstractNumId w:val="7"/>
  </w:num>
  <w:num w:numId="29" w16cid:durableId="1870953627">
    <w:abstractNumId w:val="9"/>
  </w:num>
  <w:num w:numId="30" w16cid:durableId="666056539">
    <w:abstractNumId w:val="9"/>
  </w:num>
  <w:num w:numId="31" w16cid:durableId="1843009051">
    <w:abstractNumId w:val="9"/>
  </w:num>
  <w:num w:numId="32" w16cid:durableId="1238899433">
    <w:abstractNumId w:val="11"/>
  </w:num>
  <w:num w:numId="33" w16cid:durableId="1021976489">
    <w:abstractNumId w:val="9"/>
  </w:num>
  <w:num w:numId="34" w16cid:durableId="2122261825">
    <w:abstractNumId w:val="10"/>
  </w:num>
  <w:num w:numId="35" w16cid:durableId="198786370">
    <w:abstractNumId w:val="1"/>
  </w:num>
  <w:num w:numId="36" w16cid:durableId="52193129">
    <w:abstractNumId w:val="1"/>
  </w:num>
  <w:num w:numId="37" w16cid:durableId="897206489">
    <w:abstractNumId w:val="1"/>
  </w:num>
  <w:num w:numId="38" w16cid:durableId="1322394339">
    <w:abstractNumId w:val="1"/>
  </w:num>
  <w:num w:numId="39" w16cid:durableId="402139841">
    <w:abstractNumId w:val="11"/>
  </w:num>
  <w:num w:numId="40" w16cid:durableId="1861772997">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363"/>
    <w:rsid w:val="00001664"/>
    <w:rsid w:val="0000215F"/>
    <w:rsid w:val="000027F2"/>
    <w:rsid w:val="00002C54"/>
    <w:rsid w:val="00003CB1"/>
    <w:rsid w:val="000041A0"/>
    <w:rsid w:val="000042D1"/>
    <w:rsid w:val="00004611"/>
    <w:rsid w:val="00004710"/>
    <w:rsid w:val="00004BF6"/>
    <w:rsid w:val="00004EFE"/>
    <w:rsid w:val="00005F3B"/>
    <w:rsid w:val="0000646E"/>
    <w:rsid w:val="000065A7"/>
    <w:rsid w:val="00006D93"/>
    <w:rsid w:val="000075D4"/>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73"/>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C8F"/>
    <w:rsid w:val="00050636"/>
    <w:rsid w:val="00050C4B"/>
    <w:rsid w:val="00050E3F"/>
    <w:rsid w:val="000514BD"/>
    <w:rsid w:val="0005158F"/>
    <w:rsid w:val="000515C5"/>
    <w:rsid w:val="000515F1"/>
    <w:rsid w:val="00051AFF"/>
    <w:rsid w:val="000522C1"/>
    <w:rsid w:val="000523D6"/>
    <w:rsid w:val="00052651"/>
    <w:rsid w:val="00052B52"/>
    <w:rsid w:val="00053635"/>
    <w:rsid w:val="00054216"/>
    <w:rsid w:val="000543A1"/>
    <w:rsid w:val="000544B1"/>
    <w:rsid w:val="00054B46"/>
    <w:rsid w:val="0005702C"/>
    <w:rsid w:val="00057164"/>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6BE"/>
    <w:rsid w:val="00091749"/>
    <w:rsid w:val="00091C17"/>
    <w:rsid w:val="000955E0"/>
    <w:rsid w:val="000956B5"/>
    <w:rsid w:val="00095A1B"/>
    <w:rsid w:val="00096451"/>
    <w:rsid w:val="00096622"/>
    <w:rsid w:val="00097C42"/>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B1029"/>
    <w:rsid w:val="000B1EA8"/>
    <w:rsid w:val="000B2434"/>
    <w:rsid w:val="000B2B6C"/>
    <w:rsid w:val="000B2F90"/>
    <w:rsid w:val="000B402F"/>
    <w:rsid w:val="000B42CC"/>
    <w:rsid w:val="000B43E4"/>
    <w:rsid w:val="000B4817"/>
    <w:rsid w:val="000B579E"/>
    <w:rsid w:val="000B693B"/>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4670"/>
    <w:rsid w:val="000D64F3"/>
    <w:rsid w:val="000D72AC"/>
    <w:rsid w:val="000D77B7"/>
    <w:rsid w:val="000E07AE"/>
    <w:rsid w:val="000E14DC"/>
    <w:rsid w:val="000E1573"/>
    <w:rsid w:val="000E164A"/>
    <w:rsid w:val="000E18AE"/>
    <w:rsid w:val="000E19BF"/>
    <w:rsid w:val="000E242F"/>
    <w:rsid w:val="000E32F7"/>
    <w:rsid w:val="000E3682"/>
    <w:rsid w:val="000E36FD"/>
    <w:rsid w:val="000E3E41"/>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85A"/>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892"/>
    <w:rsid w:val="001079A0"/>
    <w:rsid w:val="001109BD"/>
    <w:rsid w:val="00110D77"/>
    <w:rsid w:val="00111158"/>
    <w:rsid w:val="00112673"/>
    <w:rsid w:val="001129AD"/>
    <w:rsid w:val="00112A69"/>
    <w:rsid w:val="0011315E"/>
    <w:rsid w:val="00113C98"/>
    <w:rsid w:val="00114D16"/>
    <w:rsid w:val="00114D73"/>
    <w:rsid w:val="001161C3"/>
    <w:rsid w:val="001161FD"/>
    <w:rsid w:val="001165D0"/>
    <w:rsid w:val="00116BF5"/>
    <w:rsid w:val="00116E56"/>
    <w:rsid w:val="00117B64"/>
    <w:rsid w:val="00117EAA"/>
    <w:rsid w:val="00120020"/>
    <w:rsid w:val="00120259"/>
    <w:rsid w:val="00120836"/>
    <w:rsid w:val="00121A26"/>
    <w:rsid w:val="00121A57"/>
    <w:rsid w:val="00121B10"/>
    <w:rsid w:val="0012273F"/>
    <w:rsid w:val="0012287C"/>
    <w:rsid w:val="00122DEF"/>
    <w:rsid w:val="00123141"/>
    <w:rsid w:val="001231A9"/>
    <w:rsid w:val="00123423"/>
    <w:rsid w:val="00123430"/>
    <w:rsid w:val="00123555"/>
    <w:rsid w:val="001248F0"/>
    <w:rsid w:val="00124FAF"/>
    <w:rsid w:val="00125264"/>
    <w:rsid w:val="001253E5"/>
    <w:rsid w:val="0012552D"/>
    <w:rsid w:val="00126334"/>
    <w:rsid w:val="00126B23"/>
    <w:rsid w:val="0012724F"/>
    <w:rsid w:val="001276A8"/>
    <w:rsid w:val="00127B21"/>
    <w:rsid w:val="00130052"/>
    <w:rsid w:val="001302D5"/>
    <w:rsid w:val="00131C5F"/>
    <w:rsid w:val="001320E3"/>
    <w:rsid w:val="00132B86"/>
    <w:rsid w:val="00132E15"/>
    <w:rsid w:val="001338EF"/>
    <w:rsid w:val="00133D6E"/>
    <w:rsid w:val="00133FE3"/>
    <w:rsid w:val="00134FF5"/>
    <w:rsid w:val="00135036"/>
    <w:rsid w:val="001353A8"/>
    <w:rsid w:val="00135B48"/>
    <w:rsid w:val="00136081"/>
    <w:rsid w:val="0013623E"/>
    <w:rsid w:val="00136F15"/>
    <w:rsid w:val="00137D4E"/>
    <w:rsid w:val="001407C9"/>
    <w:rsid w:val="0014097A"/>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833"/>
    <w:rsid w:val="001851E7"/>
    <w:rsid w:val="001855A0"/>
    <w:rsid w:val="0018584D"/>
    <w:rsid w:val="00185D58"/>
    <w:rsid w:val="00186742"/>
    <w:rsid w:val="00186F97"/>
    <w:rsid w:val="0018782A"/>
    <w:rsid w:val="00187C78"/>
    <w:rsid w:val="00187D6E"/>
    <w:rsid w:val="001909C1"/>
    <w:rsid w:val="00190F04"/>
    <w:rsid w:val="00190F7E"/>
    <w:rsid w:val="0019243F"/>
    <w:rsid w:val="00193365"/>
    <w:rsid w:val="00193914"/>
    <w:rsid w:val="00193CD5"/>
    <w:rsid w:val="001945B4"/>
    <w:rsid w:val="00197605"/>
    <w:rsid w:val="0019775B"/>
    <w:rsid w:val="00197C41"/>
    <w:rsid w:val="001A026C"/>
    <w:rsid w:val="001A06D9"/>
    <w:rsid w:val="001A181C"/>
    <w:rsid w:val="001A2C03"/>
    <w:rsid w:val="001A329E"/>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760"/>
    <w:rsid w:val="001B4908"/>
    <w:rsid w:val="001B4A5C"/>
    <w:rsid w:val="001B52B0"/>
    <w:rsid w:val="001B6E46"/>
    <w:rsid w:val="001C0B3F"/>
    <w:rsid w:val="001C12F4"/>
    <w:rsid w:val="001C1418"/>
    <w:rsid w:val="001C186E"/>
    <w:rsid w:val="001C1D8A"/>
    <w:rsid w:val="001C2590"/>
    <w:rsid w:val="001C3A1E"/>
    <w:rsid w:val="001C3E84"/>
    <w:rsid w:val="001C44CC"/>
    <w:rsid w:val="001C45E3"/>
    <w:rsid w:val="001C485D"/>
    <w:rsid w:val="001C5DF3"/>
    <w:rsid w:val="001C6AA0"/>
    <w:rsid w:val="001C6DDB"/>
    <w:rsid w:val="001C717C"/>
    <w:rsid w:val="001C7392"/>
    <w:rsid w:val="001C74B7"/>
    <w:rsid w:val="001C79FA"/>
    <w:rsid w:val="001D02A3"/>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60AC"/>
    <w:rsid w:val="001D6A2F"/>
    <w:rsid w:val="001D70C0"/>
    <w:rsid w:val="001D7171"/>
    <w:rsid w:val="001E016E"/>
    <w:rsid w:val="001E0F54"/>
    <w:rsid w:val="001E1888"/>
    <w:rsid w:val="001E2B8D"/>
    <w:rsid w:val="001E305D"/>
    <w:rsid w:val="001E4B4E"/>
    <w:rsid w:val="001E5749"/>
    <w:rsid w:val="001E72C1"/>
    <w:rsid w:val="001E73B8"/>
    <w:rsid w:val="001E77A4"/>
    <w:rsid w:val="001E78F7"/>
    <w:rsid w:val="001E7A99"/>
    <w:rsid w:val="001F0590"/>
    <w:rsid w:val="001F14EC"/>
    <w:rsid w:val="001F1E4B"/>
    <w:rsid w:val="001F2E09"/>
    <w:rsid w:val="001F36CD"/>
    <w:rsid w:val="001F3F09"/>
    <w:rsid w:val="001F4437"/>
    <w:rsid w:val="001F4F07"/>
    <w:rsid w:val="001F5409"/>
    <w:rsid w:val="001F6394"/>
    <w:rsid w:val="001F6D13"/>
    <w:rsid w:val="00200251"/>
    <w:rsid w:val="00200EB0"/>
    <w:rsid w:val="00200F68"/>
    <w:rsid w:val="0020104E"/>
    <w:rsid w:val="00201055"/>
    <w:rsid w:val="0020107D"/>
    <w:rsid w:val="0020150D"/>
    <w:rsid w:val="00201B06"/>
    <w:rsid w:val="0020274A"/>
    <w:rsid w:val="00203E65"/>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56E7"/>
    <w:rsid w:val="00226E77"/>
    <w:rsid w:val="002276D2"/>
    <w:rsid w:val="00227918"/>
    <w:rsid w:val="00227DC5"/>
    <w:rsid w:val="00231510"/>
    <w:rsid w:val="0023282F"/>
    <w:rsid w:val="00232B83"/>
    <w:rsid w:val="00233E03"/>
    <w:rsid w:val="00233F68"/>
    <w:rsid w:val="00234603"/>
    <w:rsid w:val="00234788"/>
    <w:rsid w:val="0023484F"/>
    <w:rsid w:val="00234DB7"/>
    <w:rsid w:val="00235D3B"/>
    <w:rsid w:val="00236085"/>
    <w:rsid w:val="00236686"/>
    <w:rsid w:val="00236EFB"/>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12C"/>
    <w:rsid w:val="00245518"/>
    <w:rsid w:val="00245CC9"/>
    <w:rsid w:val="0024659E"/>
    <w:rsid w:val="0024696D"/>
    <w:rsid w:val="00247391"/>
    <w:rsid w:val="0024773D"/>
    <w:rsid w:val="0025017B"/>
    <w:rsid w:val="002504AC"/>
    <w:rsid w:val="002507C1"/>
    <w:rsid w:val="00251B5D"/>
    <w:rsid w:val="00252754"/>
    <w:rsid w:val="00253387"/>
    <w:rsid w:val="00254A6A"/>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2DB"/>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B"/>
    <w:rsid w:val="00290332"/>
    <w:rsid w:val="002913C3"/>
    <w:rsid w:val="002914E1"/>
    <w:rsid w:val="0029154A"/>
    <w:rsid w:val="002921D4"/>
    <w:rsid w:val="0029243D"/>
    <w:rsid w:val="00292EB5"/>
    <w:rsid w:val="00293436"/>
    <w:rsid w:val="002941AD"/>
    <w:rsid w:val="0029502B"/>
    <w:rsid w:val="002960A1"/>
    <w:rsid w:val="00296356"/>
    <w:rsid w:val="0029680E"/>
    <w:rsid w:val="00296A61"/>
    <w:rsid w:val="002971D1"/>
    <w:rsid w:val="002976DA"/>
    <w:rsid w:val="002A011C"/>
    <w:rsid w:val="002A07E1"/>
    <w:rsid w:val="002A09A5"/>
    <w:rsid w:val="002A0ACF"/>
    <w:rsid w:val="002A0E8B"/>
    <w:rsid w:val="002A10E4"/>
    <w:rsid w:val="002A2333"/>
    <w:rsid w:val="002A271A"/>
    <w:rsid w:val="002A292F"/>
    <w:rsid w:val="002A3005"/>
    <w:rsid w:val="002A3019"/>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226"/>
    <w:rsid w:val="002B4369"/>
    <w:rsid w:val="002B4F06"/>
    <w:rsid w:val="002B527F"/>
    <w:rsid w:val="002B54EC"/>
    <w:rsid w:val="002B5D53"/>
    <w:rsid w:val="002B5F58"/>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1F7E"/>
    <w:rsid w:val="002D2AB6"/>
    <w:rsid w:val="002D3BAB"/>
    <w:rsid w:val="002D3EB9"/>
    <w:rsid w:val="002D4376"/>
    <w:rsid w:val="002D4779"/>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65C"/>
    <w:rsid w:val="00320B19"/>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E16"/>
    <w:rsid w:val="003351F2"/>
    <w:rsid w:val="003356E5"/>
    <w:rsid w:val="003366E7"/>
    <w:rsid w:val="00336766"/>
    <w:rsid w:val="003403F9"/>
    <w:rsid w:val="00340836"/>
    <w:rsid w:val="003415D0"/>
    <w:rsid w:val="00341869"/>
    <w:rsid w:val="00341DDA"/>
    <w:rsid w:val="0034243D"/>
    <w:rsid w:val="00343612"/>
    <w:rsid w:val="00345C68"/>
    <w:rsid w:val="00346796"/>
    <w:rsid w:val="00346944"/>
    <w:rsid w:val="0034715C"/>
    <w:rsid w:val="00347A59"/>
    <w:rsid w:val="00350851"/>
    <w:rsid w:val="00350C50"/>
    <w:rsid w:val="0035181E"/>
    <w:rsid w:val="003534C7"/>
    <w:rsid w:val="00353E3E"/>
    <w:rsid w:val="003541D5"/>
    <w:rsid w:val="00354FC8"/>
    <w:rsid w:val="00355EBA"/>
    <w:rsid w:val="00355EC4"/>
    <w:rsid w:val="00356218"/>
    <w:rsid w:val="003563E0"/>
    <w:rsid w:val="003575D7"/>
    <w:rsid w:val="00357835"/>
    <w:rsid w:val="00357865"/>
    <w:rsid w:val="00357C58"/>
    <w:rsid w:val="00360D2E"/>
    <w:rsid w:val="00360F2B"/>
    <w:rsid w:val="003611FE"/>
    <w:rsid w:val="003618B6"/>
    <w:rsid w:val="00361BAD"/>
    <w:rsid w:val="00361F65"/>
    <w:rsid w:val="003623CE"/>
    <w:rsid w:val="003639B5"/>
    <w:rsid w:val="00363CC4"/>
    <w:rsid w:val="003649FE"/>
    <w:rsid w:val="00364FE6"/>
    <w:rsid w:val="00365039"/>
    <w:rsid w:val="003657C6"/>
    <w:rsid w:val="00365AD2"/>
    <w:rsid w:val="00365E11"/>
    <w:rsid w:val="00366A2B"/>
    <w:rsid w:val="00366BB9"/>
    <w:rsid w:val="0036740F"/>
    <w:rsid w:val="00370523"/>
    <w:rsid w:val="00371394"/>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94B"/>
    <w:rsid w:val="00385EA5"/>
    <w:rsid w:val="003860EA"/>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37A"/>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5C"/>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6AF"/>
    <w:rsid w:val="003E2612"/>
    <w:rsid w:val="003E26BE"/>
    <w:rsid w:val="003E2F4D"/>
    <w:rsid w:val="003E3230"/>
    <w:rsid w:val="003E3F6A"/>
    <w:rsid w:val="003E626C"/>
    <w:rsid w:val="003E7594"/>
    <w:rsid w:val="003E77D7"/>
    <w:rsid w:val="003E7A54"/>
    <w:rsid w:val="003F048F"/>
    <w:rsid w:val="003F0943"/>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1053"/>
    <w:rsid w:val="004175C1"/>
    <w:rsid w:val="004201D4"/>
    <w:rsid w:val="00420632"/>
    <w:rsid w:val="0042188C"/>
    <w:rsid w:val="004221F2"/>
    <w:rsid w:val="004244B0"/>
    <w:rsid w:val="00426976"/>
    <w:rsid w:val="00427613"/>
    <w:rsid w:val="004277B1"/>
    <w:rsid w:val="00430E5B"/>
    <w:rsid w:val="004311BD"/>
    <w:rsid w:val="00431885"/>
    <w:rsid w:val="00432A1D"/>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56F2"/>
    <w:rsid w:val="004464F7"/>
    <w:rsid w:val="004465E7"/>
    <w:rsid w:val="0044668A"/>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683"/>
    <w:rsid w:val="004549F3"/>
    <w:rsid w:val="00454FFB"/>
    <w:rsid w:val="00455836"/>
    <w:rsid w:val="00455A9D"/>
    <w:rsid w:val="00455AC3"/>
    <w:rsid w:val="0045603A"/>
    <w:rsid w:val="00456282"/>
    <w:rsid w:val="00456300"/>
    <w:rsid w:val="00456608"/>
    <w:rsid w:val="00456676"/>
    <w:rsid w:val="00456830"/>
    <w:rsid w:val="00457927"/>
    <w:rsid w:val="00460B7D"/>
    <w:rsid w:val="004612B4"/>
    <w:rsid w:val="004619CB"/>
    <w:rsid w:val="00462310"/>
    <w:rsid w:val="00462482"/>
    <w:rsid w:val="00462759"/>
    <w:rsid w:val="00462A4C"/>
    <w:rsid w:val="00462B76"/>
    <w:rsid w:val="00463891"/>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3F2B"/>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E22"/>
    <w:rsid w:val="00492EBD"/>
    <w:rsid w:val="00493060"/>
    <w:rsid w:val="004942F1"/>
    <w:rsid w:val="0049477F"/>
    <w:rsid w:val="0049614F"/>
    <w:rsid w:val="00496173"/>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4FB"/>
    <w:rsid w:val="004A4F9E"/>
    <w:rsid w:val="004A511B"/>
    <w:rsid w:val="004A5BBD"/>
    <w:rsid w:val="004A5FB0"/>
    <w:rsid w:val="004B07A3"/>
    <w:rsid w:val="004B0B6F"/>
    <w:rsid w:val="004B121D"/>
    <w:rsid w:val="004B1313"/>
    <w:rsid w:val="004B175B"/>
    <w:rsid w:val="004B2CF8"/>
    <w:rsid w:val="004B2E0C"/>
    <w:rsid w:val="004B3277"/>
    <w:rsid w:val="004B3714"/>
    <w:rsid w:val="004B4396"/>
    <w:rsid w:val="004B50F2"/>
    <w:rsid w:val="004B5D9E"/>
    <w:rsid w:val="004B6B69"/>
    <w:rsid w:val="004B756C"/>
    <w:rsid w:val="004B7D29"/>
    <w:rsid w:val="004C0A04"/>
    <w:rsid w:val="004C0A28"/>
    <w:rsid w:val="004C0ECC"/>
    <w:rsid w:val="004C129B"/>
    <w:rsid w:val="004C1C8F"/>
    <w:rsid w:val="004C210A"/>
    <w:rsid w:val="004C228D"/>
    <w:rsid w:val="004C28A4"/>
    <w:rsid w:val="004C2E60"/>
    <w:rsid w:val="004C3BF5"/>
    <w:rsid w:val="004C43B8"/>
    <w:rsid w:val="004C4B23"/>
    <w:rsid w:val="004C4D92"/>
    <w:rsid w:val="004C513E"/>
    <w:rsid w:val="004C5593"/>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6324"/>
    <w:rsid w:val="004D7538"/>
    <w:rsid w:val="004D7E8D"/>
    <w:rsid w:val="004E0829"/>
    <w:rsid w:val="004E08B4"/>
    <w:rsid w:val="004E0ACE"/>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5CE"/>
    <w:rsid w:val="004F7D50"/>
    <w:rsid w:val="00500B91"/>
    <w:rsid w:val="00500D1D"/>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67E6"/>
    <w:rsid w:val="00537E50"/>
    <w:rsid w:val="00541FC8"/>
    <w:rsid w:val="005423BC"/>
    <w:rsid w:val="00543B00"/>
    <w:rsid w:val="00543D57"/>
    <w:rsid w:val="00544D0D"/>
    <w:rsid w:val="00544FEB"/>
    <w:rsid w:val="0054506C"/>
    <w:rsid w:val="005465A6"/>
    <w:rsid w:val="00546886"/>
    <w:rsid w:val="00547AFF"/>
    <w:rsid w:val="00547B4F"/>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6F8"/>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72AF"/>
    <w:rsid w:val="00577B35"/>
    <w:rsid w:val="005800EC"/>
    <w:rsid w:val="005803D5"/>
    <w:rsid w:val="0058097A"/>
    <w:rsid w:val="00580F62"/>
    <w:rsid w:val="00581057"/>
    <w:rsid w:val="00581DFC"/>
    <w:rsid w:val="00582442"/>
    <w:rsid w:val="00582829"/>
    <w:rsid w:val="00582FDB"/>
    <w:rsid w:val="0058391F"/>
    <w:rsid w:val="00583B43"/>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59E"/>
    <w:rsid w:val="00594D31"/>
    <w:rsid w:val="00594EB9"/>
    <w:rsid w:val="005950ED"/>
    <w:rsid w:val="00596E4B"/>
    <w:rsid w:val="00597D7E"/>
    <w:rsid w:val="005A07CF"/>
    <w:rsid w:val="005A0C17"/>
    <w:rsid w:val="005A0FD5"/>
    <w:rsid w:val="005A127C"/>
    <w:rsid w:val="005A17BB"/>
    <w:rsid w:val="005A1D1D"/>
    <w:rsid w:val="005A297B"/>
    <w:rsid w:val="005A2BC1"/>
    <w:rsid w:val="005A2FA9"/>
    <w:rsid w:val="005A3A01"/>
    <w:rsid w:val="005A3C0B"/>
    <w:rsid w:val="005A3C1F"/>
    <w:rsid w:val="005A3F13"/>
    <w:rsid w:val="005A467F"/>
    <w:rsid w:val="005A4B82"/>
    <w:rsid w:val="005A4E5E"/>
    <w:rsid w:val="005A5595"/>
    <w:rsid w:val="005A5636"/>
    <w:rsid w:val="005A5770"/>
    <w:rsid w:val="005A59DE"/>
    <w:rsid w:val="005A6BE2"/>
    <w:rsid w:val="005B1318"/>
    <w:rsid w:val="005B2746"/>
    <w:rsid w:val="005B2AF2"/>
    <w:rsid w:val="005B372C"/>
    <w:rsid w:val="005B4046"/>
    <w:rsid w:val="005B454C"/>
    <w:rsid w:val="005B4F10"/>
    <w:rsid w:val="005B5005"/>
    <w:rsid w:val="005B506C"/>
    <w:rsid w:val="005B50AB"/>
    <w:rsid w:val="005B5121"/>
    <w:rsid w:val="005B523B"/>
    <w:rsid w:val="005B5BFF"/>
    <w:rsid w:val="005B6158"/>
    <w:rsid w:val="005B61D4"/>
    <w:rsid w:val="005B681E"/>
    <w:rsid w:val="005C082B"/>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1FF"/>
    <w:rsid w:val="005D622A"/>
    <w:rsid w:val="005D66B3"/>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CAC"/>
    <w:rsid w:val="00633E45"/>
    <w:rsid w:val="00634DA7"/>
    <w:rsid w:val="00636B87"/>
    <w:rsid w:val="00640BE0"/>
    <w:rsid w:val="00640E9F"/>
    <w:rsid w:val="0064105F"/>
    <w:rsid w:val="006413B4"/>
    <w:rsid w:val="00641FD6"/>
    <w:rsid w:val="006423DA"/>
    <w:rsid w:val="006429DF"/>
    <w:rsid w:val="0064482D"/>
    <w:rsid w:val="00644905"/>
    <w:rsid w:val="00645817"/>
    <w:rsid w:val="00645B24"/>
    <w:rsid w:val="00646C91"/>
    <w:rsid w:val="00647067"/>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6617"/>
    <w:rsid w:val="00657004"/>
    <w:rsid w:val="00657EE0"/>
    <w:rsid w:val="0066000D"/>
    <w:rsid w:val="0066004D"/>
    <w:rsid w:val="00662091"/>
    <w:rsid w:val="00662104"/>
    <w:rsid w:val="006622D9"/>
    <w:rsid w:val="00662DA3"/>
    <w:rsid w:val="00663B3B"/>
    <w:rsid w:val="006645C7"/>
    <w:rsid w:val="00664AFE"/>
    <w:rsid w:val="00664FF0"/>
    <w:rsid w:val="0066538F"/>
    <w:rsid w:val="00665D87"/>
    <w:rsid w:val="006666FD"/>
    <w:rsid w:val="00667316"/>
    <w:rsid w:val="00667617"/>
    <w:rsid w:val="006679CA"/>
    <w:rsid w:val="00667CFB"/>
    <w:rsid w:val="00667EBE"/>
    <w:rsid w:val="0067045B"/>
    <w:rsid w:val="00670839"/>
    <w:rsid w:val="00670873"/>
    <w:rsid w:val="00670FA2"/>
    <w:rsid w:val="00671EEA"/>
    <w:rsid w:val="006724E5"/>
    <w:rsid w:val="0067307C"/>
    <w:rsid w:val="00673C2D"/>
    <w:rsid w:val="00674086"/>
    <w:rsid w:val="00674C12"/>
    <w:rsid w:val="00674E68"/>
    <w:rsid w:val="00674F92"/>
    <w:rsid w:val="0067511F"/>
    <w:rsid w:val="006757AD"/>
    <w:rsid w:val="00676A3C"/>
    <w:rsid w:val="00681097"/>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8B8"/>
    <w:rsid w:val="00696975"/>
    <w:rsid w:val="00697852"/>
    <w:rsid w:val="00697C0A"/>
    <w:rsid w:val="00697F8D"/>
    <w:rsid w:val="006A0389"/>
    <w:rsid w:val="006A1BAD"/>
    <w:rsid w:val="006A2A95"/>
    <w:rsid w:val="006A2D81"/>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91D"/>
    <w:rsid w:val="006B2E29"/>
    <w:rsid w:val="006B2E67"/>
    <w:rsid w:val="006B3D02"/>
    <w:rsid w:val="006B4473"/>
    <w:rsid w:val="006B509A"/>
    <w:rsid w:val="006B74CD"/>
    <w:rsid w:val="006C0009"/>
    <w:rsid w:val="006C0012"/>
    <w:rsid w:val="006C154D"/>
    <w:rsid w:val="006C17D4"/>
    <w:rsid w:val="006C278C"/>
    <w:rsid w:val="006C3381"/>
    <w:rsid w:val="006C3DE0"/>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6F6C37"/>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705C"/>
    <w:rsid w:val="00707503"/>
    <w:rsid w:val="007075E7"/>
    <w:rsid w:val="00707AC2"/>
    <w:rsid w:val="00707D21"/>
    <w:rsid w:val="0071150C"/>
    <w:rsid w:val="007122CE"/>
    <w:rsid w:val="007133B2"/>
    <w:rsid w:val="00714096"/>
    <w:rsid w:val="00714963"/>
    <w:rsid w:val="00714B55"/>
    <w:rsid w:val="00715961"/>
    <w:rsid w:val="00715D9D"/>
    <w:rsid w:val="00715EFA"/>
    <w:rsid w:val="007161F2"/>
    <w:rsid w:val="00716ACF"/>
    <w:rsid w:val="00717233"/>
    <w:rsid w:val="00717AE3"/>
    <w:rsid w:val="00717D46"/>
    <w:rsid w:val="007236B9"/>
    <w:rsid w:val="00723F67"/>
    <w:rsid w:val="00724973"/>
    <w:rsid w:val="0072499C"/>
    <w:rsid w:val="00724EA0"/>
    <w:rsid w:val="00725BD7"/>
    <w:rsid w:val="00726EE9"/>
    <w:rsid w:val="00731814"/>
    <w:rsid w:val="00732907"/>
    <w:rsid w:val="00732ABB"/>
    <w:rsid w:val="00733319"/>
    <w:rsid w:val="00733410"/>
    <w:rsid w:val="00734BB9"/>
    <w:rsid w:val="0073511B"/>
    <w:rsid w:val="00736205"/>
    <w:rsid w:val="00736770"/>
    <w:rsid w:val="0073719B"/>
    <w:rsid w:val="00737B4A"/>
    <w:rsid w:val="0074064C"/>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E2B"/>
    <w:rsid w:val="00747FA1"/>
    <w:rsid w:val="00750977"/>
    <w:rsid w:val="00750AF9"/>
    <w:rsid w:val="00750E32"/>
    <w:rsid w:val="007516E8"/>
    <w:rsid w:val="00751F63"/>
    <w:rsid w:val="00753419"/>
    <w:rsid w:val="00753C55"/>
    <w:rsid w:val="00754497"/>
    <w:rsid w:val="007548BE"/>
    <w:rsid w:val="00754B36"/>
    <w:rsid w:val="00755767"/>
    <w:rsid w:val="00755A7A"/>
    <w:rsid w:val="00755BC2"/>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62C"/>
    <w:rsid w:val="00766BF9"/>
    <w:rsid w:val="00766DEB"/>
    <w:rsid w:val="007674BB"/>
    <w:rsid w:val="007678E6"/>
    <w:rsid w:val="00767F4E"/>
    <w:rsid w:val="00770027"/>
    <w:rsid w:val="00770461"/>
    <w:rsid w:val="007714AC"/>
    <w:rsid w:val="00772A10"/>
    <w:rsid w:val="007731A1"/>
    <w:rsid w:val="007734B3"/>
    <w:rsid w:val="00773A40"/>
    <w:rsid w:val="0077411A"/>
    <w:rsid w:val="00774503"/>
    <w:rsid w:val="00775305"/>
    <w:rsid w:val="0077570A"/>
    <w:rsid w:val="0077571E"/>
    <w:rsid w:val="0077620B"/>
    <w:rsid w:val="00776534"/>
    <w:rsid w:val="007774D3"/>
    <w:rsid w:val="00781007"/>
    <w:rsid w:val="00781833"/>
    <w:rsid w:val="007823CA"/>
    <w:rsid w:val="00782491"/>
    <w:rsid w:val="00782EC8"/>
    <w:rsid w:val="0078319C"/>
    <w:rsid w:val="00783871"/>
    <w:rsid w:val="0078405C"/>
    <w:rsid w:val="00785F4C"/>
    <w:rsid w:val="00786EEF"/>
    <w:rsid w:val="007870F8"/>
    <w:rsid w:val="007871AE"/>
    <w:rsid w:val="0078752F"/>
    <w:rsid w:val="00790094"/>
    <w:rsid w:val="007901F7"/>
    <w:rsid w:val="007904C4"/>
    <w:rsid w:val="007910E1"/>
    <w:rsid w:val="00791796"/>
    <w:rsid w:val="00791944"/>
    <w:rsid w:val="00791A2A"/>
    <w:rsid w:val="00791C28"/>
    <w:rsid w:val="00792E30"/>
    <w:rsid w:val="007934D0"/>
    <w:rsid w:val="00793D86"/>
    <w:rsid w:val="007943B7"/>
    <w:rsid w:val="0079455F"/>
    <w:rsid w:val="0079490A"/>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B44"/>
    <w:rsid w:val="007A44B9"/>
    <w:rsid w:val="007A57EF"/>
    <w:rsid w:val="007B02B5"/>
    <w:rsid w:val="007B03E8"/>
    <w:rsid w:val="007B0809"/>
    <w:rsid w:val="007B0B44"/>
    <w:rsid w:val="007B107C"/>
    <w:rsid w:val="007B11DC"/>
    <w:rsid w:val="007B20DC"/>
    <w:rsid w:val="007B22A2"/>
    <w:rsid w:val="007B2C0D"/>
    <w:rsid w:val="007B2F88"/>
    <w:rsid w:val="007B419C"/>
    <w:rsid w:val="007B4346"/>
    <w:rsid w:val="007B467F"/>
    <w:rsid w:val="007B492B"/>
    <w:rsid w:val="007B50E1"/>
    <w:rsid w:val="007B5C68"/>
    <w:rsid w:val="007B5E89"/>
    <w:rsid w:val="007B644E"/>
    <w:rsid w:val="007B67FC"/>
    <w:rsid w:val="007B7B6C"/>
    <w:rsid w:val="007C173A"/>
    <w:rsid w:val="007C2F26"/>
    <w:rsid w:val="007C347D"/>
    <w:rsid w:val="007C3543"/>
    <w:rsid w:val="007C3B46"/>
    <w:rsid w:val="007C4522"/>
    <w:rsid w:val="007C542B"/>
    <w:rsid w:val="007C55B4"/>
    <w:rsid w:val="007C706D"/>
    <w:rsid w:val="007C764E"/>
    <w:rsid w:val="007C779D"/>
    <w:rsid w:val="007C7DAD"/>
    <w:rsid w:val="007D0101"/>
    <w:rsid w:val="007D03F4"/>
    <w:rsid w:val="007D0906"/>
    <w:rsid w:val="007D10BD"/>
    <w:rsid w:val="007D11DD"/>
    <w:rsid w:val="007D26D6"/>
    <w:rsid w:val="007D2B63"/>
    <w:rsid w:val="007D346F"/>
    <w:rsid w:val="007D3F6C"/>
    <w:rsid w:val="007D49E1"/>
    <w:rsid w:val="007D57DC"/>
    <w:rsid w:val="007D60D9"/>
    <w:rsid w:val="007D75C0"/>
    <w:rsid w:val="007D775C"/>
    <w:rsid w:val="007D7F1A"/>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61DE"/>
    <w:rsid w:val="008168FC"/>
    <w:rsid w:val="00816C11"/>
    <w:rsid w:val="00816CB0"/>
    <w:rsid w:val="00817125"/>
    <w:rsid w:val="008171F1"/>
    <w:rsid w:val="00817D1F"/>
    <w:rsid w:val="008202D8"/>
    <w:rsid w:val="00821426"/>
    <w:rsid w:val="00822F0D"/>
    <w:rsid w:val="00823853"/>
    <w:rsid w:val="00823C4D"/>
    <w:rsid w:val="00823D16"/>
    <w:rsid w:val="00824119"/>
    <w:rsid w:val="00824AA0"/>
    <w:rsid w:val="00824CE3"/>
    <w:rsid w:val="00824EE4"/>
    <w:rsid w:val="00825BD7"/>
    <w:rsid w:val="0082638D"/>
    <w:rsid w:val="008264BB"/>
    <w:rsid w:val="00827384"/>
    <w:rsid w:val="00830277"/>
    <w:rsid w:val="00830D3C"/>
    <w:rsid w:val="00830E00"/>
    <w:rsid w:val="008311CB"/>
    <w:rsid w:val="0083162E"/>
    <w:rsid w:val="008318DA"/>
    <w:rsid w:val="0083261A"/>
    <w:rsid w:val="008328B4"/>
    <w:rsid w:val="0083356F"/>
    <w:rsid w:val="00833894"/>
    <w:rsid w:val="00833C1A"/>
    <w:rsid w:val="00833DE4"/>
    <w:rsid w:val="0083485E"/>
    <w:rsid w:val="00834B07"/>
    <w:rsid w:val="00834E9E"/>
    <w:rsid w:val="00834F3D"/>
    <w:rsid w:val="0083514B"/>
    <w:rsid w:val="008352D2"/>
    <w:rsid w:val="0083543A"/>
    <w:rsid w:val="00835BE4"/>
    <w:rsid w:val="0083636A"/>
    <w:rsid w:val="00836BCC"/>
    <w:rsid w:val="0083711E"/>
    <w:rsid w:val="0083713C"/>
    <w:rsid w:val="00837C19"/>
    <w:rsid w:val="00837EFF"/>
    <w:rsid w:val="00840169"/>
    <w:rsid w:val="00840677"/>
    <w:rsid w:val="008414E0"/>
    <w:rsid w:val="008414E7"/>
    <w:rsid w:val="00841CED"/>
    <w:rsid w:val="00841DCC"/>
    <w:rsid w:val="00842BDD"/>
    <w:rsid w:val="00842ED6"/>
    <w:rsid w:val="008433B6"/>
    <w:rsid w:val="00843A8B"/>
    <w:rsid w:val="008444FC"/>
    <w:rsid w:val="00844775"/>
    <w:rsid w:val="008451F4"/>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BD4"/>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D2C"/>
    <w:rsid w:val="00881D71"/>
    <w:rsid w:val="00882BA3"/>
    <w:rsid w:val="00884239"/>
    <w:rsid w:val="00884249"/>
    <w:rsid w:val="008842DC"/>
    <w:rsid w:val="00884F85"/>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E0128"/>
    <w:rsid w:val="008E0A2E"/>
    <w:rsid w:val="008E1D29"/>
    <w:rsid w:val="008E1FE1"/>
    <w:rsid w:val="008E2375"/>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883"/>
    <w:rsid w:val="008F345C"/>
    <w:rsid w:val="008F4069"/>
    <w:rsid w:val="008F4EAB"/>
    <w:rsid w:val="008F5C76"/>
    <w:rsid w:val="008F6622"/>
    <w:rsid w:val="008F6C86"/>
    <w:rsid w:val="008F71A9"/>
    <w:rsid w:val="008F7855"/>
    <w:rsid w:val="008F7F1F"/>
    <w:rsid w:val="009000A3"/>
    <w:rsid w:val="00901F47"/>
    <w:rsid w:val="00902FBD"/>
    <w:rsid w:val="00903A03"/>
    <w:rsid w:val="00903DE9"/>
    <w:rsid w:val="00903F7F"/>
    <w:rsid w:val="009049DF"/>
    <w:rsid w:val="00904C69"/>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6E7"/>
    <w:rsid w:val="009237AC"/>
    <w:rsid w:val="00923B45"/>
    <w:rsid w:val="00924655"/>
    <w:rsid w:val="00924C40"/>
    <w:rsid w:val="00924F11"/>
    <w:rsid w:val="00924F99"/>
    <w:rsid w:val="00925CAC"/>
    <w:rsid w:val="009268C0"/>
    <w:rsid w:val="00927032"/>
    <w:rsid w:val="0092726D"/>
    <w:rsid w:val="009273C5"/>
    <w:rsid w:val="00930639"/>
    <w:rsid w:val="0093081D"/>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DC4"/>
    <w:rsid w:val="009738F1"/>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4850"/>
    <w:rsid w:val="009848C9"/>
    <w:rsid w:val="00984E93"/>
    <w:rsid w:val="009852E7"/>
    <w:rsid w:val="00986608"/>
    <w:rsid w:val="00986852"/>
    <w:rsid w:val="009869F7"/>
    <w:rsid w:val="009874DA"/>
    <w:rsid w:val="00987BC1"/>
    <w:rsid w:val="00987E18"/>
    <w:rsid w:val="00991557"/>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9F5"/>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794"/>
    <w:rsid w:val="009C3A6F"/>
    <w:rsid w:val="009C4D6B"/>
    <w:rsid w:val="009C5A08"/>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22F3"/>
    <w:rsid w:val="009E2A37"/>
    <w:rsid w:val="009E3F23"/>
    <w:rsid w:val="009E42D1"/>
    <w:rsid w:val="009E48A0"/>
    <w:rsid w:val="009E5251"/>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6E1B"/>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7CFB"/>
    <w:rsid w:val="00A07F76"/>
    <w:rsid w:val="00A10439"/>
    <w:rsid w:val="00A1075F"/>
    <w:rsid w:val="00A110B3"/>
    <w:rsid w:val="00A119E4"/>
    <w:rsid w:val="00A129BC"/>
    <w:rsid w:val="00A12A29"/>
    <w:rsid w:val="00A13AB9"/>
    <w:rsid w:val="00A13AD4"/>
    <w:rsid w:val="00A13B85"/>
    <w:rsid w:val="00A13F21"/>
    <w:rsid w:val="00A14ACE"/>
    <w:rsid w:val="00A14E07"/>
    <w:rsid w:val="00A14EB0"/>
    <w:rsid w:val="00A1677B"/>
    <w:rsid w:val="00A16DE0"/>
    <w:rsid w:val="00A17A41"/>
    <w:rsid w:val="00A17ECE"/>
    <w:rsid w:val="00A20BA2"/>
    <w:rsid w:val="00A20C7B"/>
    <w:rsid w:val="00A20E50"/>
    <w:rsid w:val="00A2181C"/>
    <w:rsid w:val="00A225CB"/>
    <w:rsid w:val="00A239D4"/>
    <w:rsid w:val="00A23A56"/>
    <w:rsid w:val="00A23EBE"/>
    <w:rsid w:val="00A24874"/>
    <w:rsid w:val="00A24B23"/>
    <w:rsid w:val="00A24DED"/>
    <w:rsid w:val="00A25093"/>
    <w:rsid w:val="00A2675A"/>
    <w:rsid w:val="00A27786"/>
    <w:rsid w:val="00A3069D"/>
    <w:rsid w:val="00A31589"/>
    <w:rsid w:val="00A32A61"/>
    <w:rsid w:val="00A32A7C"/>
    <w:rsid w:val="00A32CE6"/>
    <w:rsid w:val="00A3455B"/>
    <w:rsid w:val="00A34BD8"/>
    <w:rsid w:val="00A34C40"/>
    <w:rsid w:val="00A35CEA"/>
    <w:rsid w:val="00A35D7B"/>
    <w:rsid w:val="00A36D79"/>
    <w:rsid w:val="00A408A5"/>
    <w:rsid w:val="00A40C78"/>
    <w:rsid w:val="00A417E4"/>
    <w:rsid w:val="00A42700"/>
    <w:rsid w:val="00A42D05"/>
    <w:rsid w:val="00A430AC"/>
    <w:rsid w:val="00A43EF2"/>
    <w:rsid w:val="00A44681"/>
    <w:rsid w:val="00A44C91"/>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DAE"/>
    <w:rsid w:val="00A811C1"/>
    <w:rsid w:val="00A816B8"/>
    <w:rsid w:val="00A82380"/>
    <w:rsid w:val="00A82D66"/>
    <w:rsid w:val="00A82EAB"/>
    <w:rsid w:val="00A84005"/>
    <w:rsid w:val="00A84B01"/>
    <w:rsid w:val="00A84C7F"/>
    <w:rsid w:val="00A85BA7"/>
    <w:rsid w:val="00A85DFC"/>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B1F"/>
    <w:rsid w:val="00AA425E"/>
    <w:rsid w:val="00AA596D"/>
    <w:rsid w:val="00AA624F"/>
    <w:rsid w:val="00AA6437"/>
    <w:rsid w:val="00AA65F5"/>
    <w:rsid w:val="00AA67F1"/>
    <w:rsid w:val="00AA680A"/>
    <w:rsid w:val="00AA7874"/>
    <w:rsid w:val="00AA7B0D"/>
    <w:rsid w:val="00AB0581"/>
    <w:rsid w:val="00AB072F"/>
    <w:rsid w:val="00AB17FA"/>
    <w:rsid w:val="00AB2428"/>
    <w:rsid w:val="00AB2812"/>
    <w:rsid w:val="00AB4E36"/>
    <w:rsid w:val="00AB5332"/>
    <w:rsid w:val="00AB5917"/>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504C"/>
    <w:rsid w:val="00AC53E1"/>
    <w:rsid w:val="00AC5C4F"/>
    <w:rsid w:val="00AD0766"/>
    <w:rsid w:val="00AD0D5F"/>
    <w:rsid w:val="00AD0FD7"/>
    <w:rsid w:val="00AD20F7"/>
    <w:rsid w:val="00AD21F5"/>
    <w:rsid w:val="00AD379C"/>
    <w:rsid w:val="00AD3ABD"/>
    <w:rsid w:val="00AD52ED"/>
    <w:rsid w:val="00AD6007"/>
    <w:rsid w:val="00AD605F"/>
    <w:rsid w:val="00AD780C"/>
    <w:rsid w:val="00AD78AC"/>
    <w:rsid w:val="00AE13C9"/>
    <w:rsid w:val="00AE1793"/>
    <w:rsid w:val="00AE210F"/>
    <w:rsid w:val="00AE237F"/>
    <w:rsid w:val="00AE25F2"/>
    <w:rsid w:val="00AE2CCB"/>
    <w:rsid w:val="00AE2EBA"/>
    <w:rsid w:val="00AE3869"/>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1CCE"/>
    <w:rsid w:val="00AF2B74"/>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86A"/>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30B1"/>
    <w:rsid w:val="00B238EB"/>
    <w:rsid w:val="00B25DF9"/>
    <w:rsid w:val="00B26411"/>
    <w:rsid w:val="00B26C78"/>
    <w:rsid w:val="00B279B9"/>
    <w:rsid w:val="00B27AE7"/>
    <w:rsid w:val="00B30C0C"/>
    <w:rsid w:val="00B31681"/>
    <w:rsid w:val="00B31690"/>
    <w:rsid w:val="00B31A6C"/>
    <w:rsid w:val="00B32BE2"/>
    <w:rsid w:val="00B32C7C"/>
    <w:rsid w:val="00B33452"/>
    <w:rsid w:val="00B338CD"/>
    <w:rsid w:val="00B35280"/>
    <w:rsid w:val="00B35400"/>
    <w:rsid w:val="00B35A25"/>
    <w:rsid w:val="00B35DF6"/>
    <w:rsid w:val="00B36410"/>
    <w:rsid w:val="00B36A07"/>
    <w:rsid w:val="00B36C9C"/>
    <w:rsid w:val="00B36CFD"/>
    <w:rsid w:val="00B37D3F"/>
    <w:rsid w:val="00B40D70"/>
    <w:rsid w:val="00B43389"/>
    <w:rsid w:val="00B43EF9"/>
    <w:rsid w:val="00B445A3"/>
    <w:rsid w:val="00B45D6C"/>
    <w:rsid w:val="00B45DBC"/>
    <w:rsid w:val="00B46039"/>
    <w:rsid w:val="00B464EF"/>
    <w:rsid w:val="00B4711E"/>
    <w:rsid w:val="00B47F86"/>
    <w:rsid w:val="00B50370"/>
    <w:rsid w:val="00B50701"/>
    <w:rsid w:val="00B513D9"/>
    <w:rsid w:val="00B515C3"/>
    <w:rsid w:val="00B5163C"/>
    <w:rsid w:val="00B51ACE"/>
    <w:rsid w:val="00B51F75"/>
    <w:rsid w:val="00B52982"/>
    <w:rsid w:val="00B52B4B"/>
    <w:rsid w:val="00B52B5E"/>
    <w:rsid w:val="00B52BDD"/>
    <w:rsid w:val="00B53231"/>
    <w:rsid w:val="00B535AB"/>
    <w:rsid w:val="00B53BA7"/>
    <w:rsid w:val="00B5450C"/>
    <w:rsid w:val="00B54669"/>
    <w:rsid w:val="00B55360"/>
    <w:rsid w:val="00B558B9"/>
    <w:rsid w:val="00B5782C"/>
    <w:rsid w:val="00B60160"/>
    <w:rsid w:val="00B60D7C"/>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7888"/>
    <w:rsid w:val="00B67AD2"/>
    <w:rsid w:val="00B67F47"/>
    <w:rsid w:val="00B70ADF"/>
    <w:rsid w:val="00B70C75"/>
    <w:rsid w:val="00B70E52"/>
    <w:rsid w:val="00B71524"/>
    <w:rsid w:val="00B7170C"/>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3172"/>
    <w:rsid w:val="00B94E41"/>
    <w:rsid w:val="00B961F6"/>
    <w:rsid w:val="00B9657B"/>
    <w:rsid w:val="00B9665A"/>
    <w:rsid w:val="00B9678F"/>
    <w:rsid w:val="00B96A6A"/>
    <w:rsid w:val="00B96B33"/>
    <w:rsid w:val="00B97A3A"/>
    <w:rsid w:val="00B97A86"/>
    <w:rsid w:val="00BA02D2"/>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812"/>
    <w:rsid w:val="00BC2A1B"/>
    <w:rsid w:val="00BC3F0D"/>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AEA"/>
    <w:rsid w:val="00BD4D40"/>
    <w:rsid w:val="00BD52BA"/>
    <w:rsid w:val="00BD531B"/>
    <w:rsid w:val="00BD6198"/>
    <w:rsid w:val="00BD6864"/>
    <w:rsid w:val="00BD6D31"/>
    <w:rsid w:val="00BD7370"/>
    <w:rsid w:val="00BE0B47"/>
    <w:rsid w:val="00BE0F45"/>
    <w:rsid w:val="00BE1EC9"/>
    <w:rsid w:val="00BE2BE0"/>
    <w:rsid w:val="00BE3091"/>
    <w:rsid w:val="00BE35E8"/>
    <w:rsid w:val="00BE36AD"/>
    <w:rsid w:val="00BE3746"/>
    <w:rsid w:val="00BE3DD5"/>
    <w:rsid w:val="00BE4601"/>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6EE"/>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CF3"/>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CDC"/>
    <w:rsid w:val="00C41FDC"/>
    <w:rsid w:val="00C4253C"/>
    <w:rsid w:val="00C42E43"/>
    <w:rsid w:val="00C4362A"/>
    <w:rsid w:val="00C43C25"/>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9D8"/>
    <w:rsid w:val="00C64190"/>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E74"/>
    <w:rsid w:val="00C76554"/>
    <w:rsid w:val="00C76573"/>
    <w:rsid w:val="00C76813"/>
    <w:rsid w:val="00C769DB"/>
    <w:rsid w:val="00C772C5"/>
    <w:rsid w:val="00C77EEE"/>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9AD"/>
    <w:rsid w:val="00CB17BC"/>
    <w:rsid w:val="00CB1C5B"/>
    <w:rsid w:val="00CB23A3"/>
    <w:rsid w:val="00CB24F1"/>
    <w:rsid w:val="00CB35E8"/>
    <w:rsid w:val="00CB388E"/>
    <w:rsid w:val="00CB3CFD"/>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711A"/>
    <w:rsid w:val="00CC77BD"/>
    <w:rsid w:val="00CC79A8"/>
    <w:rsid w:val="00CC7DC9"/>
    <w:rsid w:val="00CC7FB3"/>
    <w:rsid w:val="00CD08B8"/>
    <w:rsid w:val="00CD1009"/>
    <w:rsid w:val="00CD1EB7"/>
    <w:rsid w:val="00CD24B7"/>
    <w:rsid w:val="00CD2AFD"/>
    <w:rsid w:val="00CD3418"/>
    <w:rsid w:val="00CD3E45"/>
    <w:rsid w:val="00CD53E0"/>
    <w:rsid w:val="00CD64F8"/>
    <w:rsid w:val="00CD67F2"/>
    <w:rsid w:val="00CD6871"/>
    <w:rsid w:val="00CE09EE"/>
    <w:rsid w:val="00CE23A7"/>
    <w:rsid w:val="00CE2A7D"/>
    <w:rsid w:val="00CE2B64"/>
    <w:rsid w:val="00CE3A24"/>
    <w:rsid w:val="00CE3E26"/>
    <w:rsid w:val="00CE484C"/>
    <w:rsid w:val="00CE5300"/>
    <w:rsid w:val="00CE7978"/>
    <w:rsid w:val="00CE7E49"/>
    <w:rsid w:val="00CF04FA"/>
    <w:rsid w:val="00CF1A9A"/>
    <w:rsid w:val="00CF1B02"/>
    <w:rsid w:val="00CF262F"/>
    <w:rsid w:val="00CF2DF7"/>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103B4"/>
    <w:rsid w:val="00D105DF"/>
    <w:rsid w:val="00D10FB0"/>
    <w:rsid w:val="00D11B9F"/>
    <w:rsid w:val="00D12151"/>
    <w:rsid w:val="00D122E8"/>
    <w:rsid w:val="00D124FC"/>
    <w:rsid w:val="00D12CDA"/>
    <w:rsid w:val="00D13D63"/>
    <w:rsid w:val="00D14143"/>
    <w:rsid w:val="00D14A96"/>
    <w:rsid w:val="00D157C2"/>
    <w:rsid w:val="00D162F0"/>
    <w:rsid w:val="00D167AB"/>
    <w:rsid w:val="00D16EE3"/>
    <w:rsid w:val="00D17D13"/>
    <w:rsid w:val="00D205EA"/>
    <w:rsid w:val="00D20D45"/>
    <w:rsid w:val="00D20F1B"/>
    <w:rsid w:val="00D2173C"/>
    <w:rsid w:val="00D22088"/>
    <w:rsid w:val="00D2268D"/>
    <w:rsid w:val="00D2288F"/>
    <w:rsid w:val="00D23068"/>
    <w:rsid w:val="00D23867"/>
    <w:rsid w:val="00D23B59"/>
    <w:rsid w:val="00D249AE"/>
    <w:rsid w:val="00D26183"/>
    <w:rsid w:val="00D2667A"/>
    <w:rsid w:val="00D26B07"/>
    <w:rsid w:val="00D271D6"/>
    <w:rsid w:val="00D273AD"/>
    <w:rsid w:val="00D27B14"/>
    <w:rsid w:val="00D30F6A"/>
    <w:rsid w:val="00D31041"/>
    <w:rsid w:val="00D3258F"/>
    <w:rsid w:val="00D33446"/>
    <w:rsid w:val="00D33A46"/>
    <w:rsid w:val="00D34BC3"/>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B74"/>
    <w:rsid w:val="00D51D07"/>
    <w:rsid w:val="00D52D0E"/>
    <w:rsid w:val="00D537A2"/>
    <w:rsid w:val="00D5470A"/>
    <w:rsid w:val="00D55031"/>
    <w:rsid w:val="00D55500"/>
    <w:rsid w:val="00D57CA5"/>
    <w:rsid w:val="00D57E7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5C95"/>
    <w:rsid w:val="00D86F89"/>
    <w:rsid w:val="00D871A5"/>
    <w:rsid w:val="00D87852"/>
    <w:rsid w:val="00D87E45"/>
    <w:rsid w:val="00D90324"/>
    <w:rsid w:val="00D90764"/>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8D5"/>
    <w:rsid w:val="00DC1CD9"/>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C01"/>
    <w:rsid w:val="00E04250"/>
    <w:rsid w:val="00E052D6"/>
    <w:rsid w:val="00E07715"/>
    <w:rsid w:val="00E07742"/>
    <w:rsid w:val="00E07950"/>
    <w:rsid w:val="00E12034"/>
    <w:rsid w:val="00E13CC7"/>
    <w:rsid w:val="00E146E7"/>
    <w:rsid w:val="00E14DDC"/>
    <w:rsid w:val="00E15194"/>
    <w:rsid w:val="00E1565E"/>
    <w:rsid w:val="00E16ADA"/>
    <w:rsid w:val="00E16DB7"/>
    <w:rsid w:val="00E176BE"/>
    <w:rsid w:val="00E20A4C"/>
    <w:rsid w:val="00E20E84"/>
    <w:rsid w:val="00E21052"/>
    <w:rsid w:val="00E21BC4"/>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86C"/>
    <w:rsid w:val="00E37DFA"/>
    <w:rsid w:val="00E410E6"/>
    <w:rsid w:val="00E42228"/>
    <w:rsid w:val="00E4283B"/>
    <w:rsid w:val="00E43471"/>
    <w:rsid w:val="00E44A95"/>
    <w:rsid w:val="00E4564E"/>
    <w:rsid w:val="00E45D85"/>
    <w:rsid w:val="00E4607D"/>
    <w:rsid w:val="00E46499"/>
    <w:rsid w:val="00E472F1"/>
    <w:rsid w:val="00E47DA8"/>
    <w:rsid w:val="00E47F3C"/>
    <w:rsid w:val="00E502D0"/>
    <w:rsid w:val="00E504CF"/>
    <w:rsid w:val="00E507B8"/>
    <w:rsid w:val="00E511DD"/>
    <w:rsid w:val="00E518AD"/>
    <w:rsid w:val="00E51985"/>
    <w:rsid w:val="00E51BCC"/>
    <w:rsid w:val="00E5204C"/>
    <w:rsid w:val="00E5216A"/>
    <w:rsid w:val="00E52A1C"/>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5C6"/>
    <w:rsid w:val="00E57C6D"/>
    <w:rsid w:val="00E60238"/>
    <w:rsid w:val="00E60463"/>
    <w:rsid w:val="00E60809"/>
    <w:rsid w:val="00E60815"/>
    <w:rsid w:val="00E60D56"/>
    <w:rsid w:val="00E60D91"/>
    <w:rsid w:val="00E6118F"/>
    <w:rsid w:val="00E611B4"/>
    <w:rsid w:val="00E619D8"/>
    <w:rsid w:val="00E61FFD"/>
    <w:rsid w:val="00E630CA"/>
    <w:rsid w:val="00E6363A"/>
    <w:rsid w:val="00E63A8B"/>
    <w:rsid w:val="00E6435C"/>
    <w:rsid w:val="00E64ADB"/>
    <w:rsid w:val="00E652C7"/>
    <w:rsid w:val="00E65F23"/>
    <w:rsid w:val="00E66197"/>
    <w:rsid w:val="00E66527"/>
    <w:rsid w:val="00E665CE"/>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85E17"/>
    <w:rsid w:val="00E864A0"/>
    <w:rsid w:val="00E90278"/>
    <w:rsid w:val="00E9047C"/>
    <w:rsid w:val="00E910A0"/>
    <w:rsid w:val="00E91582"/>
    <w:rsid w:val="00E91BAF"/>
    <w:rsid w:val="00E91E88"/>
    <w:rsid w:val="00E92188"/>
    <w:rsid w:val="00E927DF"/>
    <w:rsid w:val="00E934A4"/>
    <w:rsid w:val="00E93856"/>
    <w:rsid w:val="00E9395C"/>
    <w:rsid w:val="00E93C75"/>
    <w:rsid w:val="00E9427E"/>
    <w:rsid w:val="00E942A4"/>
    <w:rsid w:val="00E96C0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B093C"/>
    <w:rsid w:val="00EB135C"/>
    <w:rsid w:val="00EB2B9C"/>
    <w:rsid w:val="00EB2E17"/>
    <w:rsid w:val="00EB2E98"/>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6D00"/>
    <w:rsid w:val="00ED7DCA"/>
    <w:rsid w:val="00EE01E9"/>
    <w:rsid w:val="00EE0289"/>
    <w:rsid w:val="00EE1338"/>
    <w:rsid w:val="00EE2482"/>
    <w:rsid w:val="00EE2F66"/>
    <w:rsid w:val="00EE3199"/>
    <w:rsid w:val="00EE360A"/>
    <w:rsid w:val="00EE3ADF"/>
    <w:rsid w:val="00EE4EE7"/>
    <w:rsid w:val="00EE50ED"/>
    <w:rsid w:val="00EE65C9"/>
    <w:rsid w:val="00EE6D3A"/>
    <w:rsid w:val="00EE74FE"/>
    <w:rsid w:val="00EE7A94"/>
    <w:rsid w:val="00EE7BC4"/>
    <w:rsid w:val="00EF188A"/>
    <w:rsid w:val="00EF1947"/>
    <w:rsid w:val="00EF27CB"/>
    <w:rsid w:val="00EF37DA"/>
    <w:rsid w:val="00EF3CFD"/>
    <w:rsid w:val="00EF4555"/>
    <w:rsid w:val="00EF566F"/>
    <w:rsid w:val="00EF6C0D"/>
    <w:rsid w:val="00F00E2E"/>
    <w:rsid w:val="00F017E8"/>
    <w:rsid w:val="00F027E5"/>
    <w:rsid w:val="00F02A34"/>
    <w:rsid w:val="00F036D7"/>
    <w:rsid w:val="00F0524A"/>
    <w:rsid w:val="00F05A2A"/>
    <w:rsid w:val="00F06BEC"/>
    <w:rsid w:val="00F076EF"/>
    <w:rsid w:val="00F100AC"/>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527"/>
    <w:rsid w:val="00F2389B"/>
    <w:rsid w:val="00F23C55"/>
    <w:rsid w:val="00F23E19"/>
    <w:rsid w:val="00F23F73"/>
    <w:rsid w:val="00F2462E"/>
    <w:rsid w:val="00F24E37"/>
    <w:rsid w:val="00F25A03"/>
    <w:rsid w:val="00F25D9B"/>
    <w:rsid w:val="00F25E88"/>
    <w:rsid w:val="00F2607C"/>
    <w:rsid w:val="00F26363"/>
    <w:rsid w:val="00F266E6"/>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72E5"/>
    <w:rsid w:val="00F37FEE"/>
    <w:rsid w:val="00F4053A"/>
    <w:rsid w:val="00F408A1"/>
    <w:rsid w:val="00F4163D"/>
    <w:rsid w:val="00F418B1"/>
    <w:rsid w:val="00F4268C"/>
    <w:rsid w:val="00F42DCD"/>
    <w:rsid w:val="00F441D1"/>
    <w:rsid w:val="00F444A8"/>
    <w:rsid w:val="00F44FC0"/>
    <w:rsid w:val="00F4600D"/>
    <w:rsid w:val="00F46580"/>
    <w:rsid w:val="00F46EF8"/>
    <w:rsid w:val="00F471C8"/>
    <w:rsid w:val="00F47F86"/>
    <w:rsid w:val="00F500EF"/>
    <w:rsid w:val="00F5038C"/>
    <w:rsid w:val="00F50A2C"/>
    <w:rsid w:val="00F50EBD"/>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59D1"/>
    <w:rsid w:val="00F86233"/>
    <w:rsid w:val="00F86983"/>
    <w:rsid w:val="00F873E4"/>
    <w:rsid w:val="00F90263"/>
    <w:rsid w:val="00F906F2"/>
    <w:rsid w:val="00F91721"/>
    <w:rsid w:val="00F92BB9"/>
    <w:rsid w:val="00F936D2"/>
    <w:rsid w:val="00F9420E"/>
    <w:rsid w:val="00F94782"/>
    <w:rsid w:val="00F94D9E"/>
    <w:rsid w:val="00F9584B"/>
    <w:rsid w:val="00F9589F"/>
    <w:rsid w:val="00F95A02"/>
    <w:rsid w:val="00F97123"/>
    <w:rsid w:val="00F9749E"/>
    <w:rsid w:val="00F97A75"/>
    <w:rsid w:val="00FA1B83"/>
    <w:rsid w:val="00FA27F2"/>
    <w:rsid w:val="00FA33AB"/>
    <w:rsid w:val="00FA3D14"/>
    <w:rsid w:val="00FA3D8E"/>
    <w:rsid w:val="00FA41C9"/>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375A807"/>
    <w:rsid w:val="08BE4D95"/>
    <w:rsid w:val="093CDF1A"/>
    <w:rsid w:val="0D2E3E63"/>
    <w:rsid w:val="0E58BFBA"/>
    <w:rsid w:val="11ED14FA"/>
    <w:rsid w:val="12D3CA26"/>
    <w:rsid w:val="12F5C7EC"/>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F8E989F"/>
    <w:rsid w:val="31D3778C"/>
    <w:rsid w:val="324D3F92"/>
    <w:rsid w:val="338E69A7"/>
    <w:rsid w:val="375E1C21"/>
    <w:rsid w:val="385CCE1F"/>
    <w:rsid w:val="3899B687"/>
    <w:rsid w:val="39E4E870"/>
    <w:rsid w:val="39ED07CC"/>
    <w:rsid w:val="3A0109B7"/>
    <w:rsid w:val="3AF052FE"/>
    <w:rsid w:val="3B06A504"/>
    <w:rsid w:val="3CD05005"/>
    <w:rsid w:val="3EC078EF"/>
    <w:rsid w:val="40A9DD1B"/>
    <w:rsid w:val="418A5B98"/>
    <w:rsid w:val="4689FDB1"/>
    <w:rsid w:val="48856EFA"/>
    <w:rsid w:val="4CE4E038"/>
    <w:rsid w:val="4EA9BC90"/>
    <w:rsid w:val="50D5CA3A"/>
    <w:rsid w:val="51AF3960"/>
    <w:rsid w:val="52C13159"/>
    <w:rsid w:val="53498BA0"/>
    <w:rsid w:val="54DC4405"/>
    <w:rsid w:val="5513B054"/>
    <w:rsid w:val="5637EE98"/>
    <w:rsid w:val="5794A27C"/>
    <w:rsid w:val="5965DE12"/>
    <w:rsid w:val="5C0FF1C4"/>
    <w:rsid w:val="5CEA01BB"/>
    <w:rsid w:val="5ED26426"/>
    <w:rsid w:val="5FAD35BD"/>
    <w:rsid w:val="6048BEE9"/>
    <w:rsid w:val="6077560D"/>
    <w:rsid w:val="60940236"/>
    <w:rsid w:val="61840497"/>
    <w:rsid w:val="6191FFD7"/>
    <w:rsid w:val="622F47B5"/>
    <w:rsid w:val="625BD2D1"/>
    <w:rsid w:val="654209E7"/>
    <w:rsid w:val="654AC730"/>
    <w:rsid w:val="66F2C9F6"/>
    <w:rsid w:val="67C5CA9C"/>
    <w:rsid w:val="699F5F3D"/>
    <w:rsid w:val="6D8078B7"/>
    <w:rsid w:val="70FC12BE"/>
    <w:rsid w:val="72F48949"/>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9F0942CC-FB4B-4874-9BC3-E44749555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D9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pPr>
  </w:style>
  <w:style w:type="paragraph" w:customStyle="1" w:styleId="U3-Bullet3">
    <w:name w:val="U3-Bullet 3"/>
    <w:basedOn w:val="U2-Bullet2"/>
    <w:rsid w:val="0027508B"/>
    <w:pPr>
      <w:numPr>
        <w:ilvl w:val="2"/>
      </w:numPr>
      <w:tabs>
        <w:tab w:val="clear" w:pos="1699"/>
        <w:tab w:val="num" w:pos="567"/>
      </w:tabs>
    </w:pPr>
    <w:rPr>
      <w:rFonts w:eastAsia="MS Mincho"/>
      <w:lang w:eastAsia="ja-JP"/>
    </w:rPr>
  </w:style>
  <w:style w:type="paragraph" w:customStyle="1" w:styleId="U4-Bullet4">
    <w:name w:val="U4-Bullet 4"/>
    <w:basedOn w:val="U3-Bullet3"/>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674E68"/>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4201D4"/>
    <w:pPr>
      <w:numPr>
        <w:numId w:val="4"/>
      </w:numPr>
      <w:spacing w:before="240" w:after="240" w:line="360" w:lineRule="auto"/>
      <w:ind w:left="360"/>
      <w:jc w:val="both"/>
    </w:pPr>
    <w:rPr>
      <w:b/>
    </w:rPr>
  </w:style>
  <w:style w:type="character" w:customStyle="1" w:styleId="ObservationChar">
    <w:name w:val="Observation Char"/>
    <w:basedOn w:val="B-BodyChar"/>
    <w:link w:val="Observation"/>
    <w:rsid w:val="00674E68"/>
    <w:rPr>
      <w:rFonts w:ascii="Times New Roman" w:eastAsia="Times New Roman" w:hAnsi="Times New Roman"/>
      <w:b/>
      <w:sz w:val="22"/>
      <w:lang w:val="en-GB"/>
    </w:rPr>
  </w:style>
  <w:style w:type="paragraph" w:styleId="TOC1">
    <w:name w:val="toc 1"/>
    <w:basedOn w:val="Normal"/>
    <w:next w:val="Normal"/>
    <w:autoRedefine/>
    <w:uiPriority w:val="39"/>
    <w:unhideWhenUsed/>
    <w:rsid w:val="004201D4"/>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4201D4"/>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1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uiPriority w:val="99"/>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TSG_RAN/TSGR_96/Docs/RP-221458.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29951E-E6B8-4164-958E-E43CE9DBB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947</Words>
  <Characters>5404</Characters>
  <Application>Microsoft Office Word</Application>
  <DocSecurity>0</DocSecurity>
  <Lines>45</Lines>
  <Paragraphs>12</Paragraphs>
  <ScaleCrop>false</ScaleCrop>
  <Company>Qualcomm Incorporated</Company>
  <LinksUpToDate>false</LinksUpToDate>
  <CharactersWithSpaces>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(Umesh)</cp:lastModifiedBy>
  <cp:revision>107</cp:revision>
  <cp:lastPrinted>2017-09-12T10:53:00Z</cp:lastPrinted>
  <dcterms:created xsi:type="dcterms:W3CDTF">2023-02-14T23:34:00Z</dcterms:created>
  <dcterms:modified xsi:type="dcterms:W3CDTF">2023-08-11T05:56:00Z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